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021" w:rsidRPr="00181021" w:rsidRDefault="00181021" w:rsidP="00181021">
      <w:pPr>
        <w:pStyle w:val="CaptionFiguresTables"/>
        <w:spacing w:before="0" w:after="0"/>
        <w:rPr>
          <w:rFonts w:ascii="Book Antiqua" w:hAnsi="Book Antiqua" w:cstheme="majorBidi"/>
          <w:b/>
          <w:sz w:val="24"/>
        </w:rPr>
      </w:pPr>
      <w:bookmarkStart w:id="0" w:name="_GoBack"/>
      <w:bookmarkEnd w:id="0"/>
      <w:r w:rsidRPr="00181021">
        <w:rPr>
          <w:rFonts w:ascii="Book Antiqua" w:hAnsi="Book Antiqua" w:cstheme="majorBidi"/>
          <w:b/>
          <w:sz w:val="24"/>
        </w:rPr>
        <w:t xml:space="preserve">Appendix 1 </w:t>
      </w:r>
    </w:p>
    <w:p w:rsidR="00181021" w:rsidRPr="00181021" w:rsidRDefault="00181021" w:rsidP="00181021">
      <w:pPr>
        <w:pStyle w:val="CaptionFiguresTables"/>
        <w:spacing w:before="0" w:after="0"/>
        <w:rPr>
          <w:rFonts w:ascii="Book Antiqua" w:hAnsi="Book Antiqua" w:cstheme="majorBidi"/>
          <w:b/>
          <w:sz w:val="24"/>
        </w:rPr>
      </w:pPr>
      <w:r w:rsidRPr="00181021">
        <w:rPr>
          <w:rFonts w:ascii="Book Antiqua" w:hAnsi="Book Antiqua" w:cstheme="majorBidi"/>
          <w:b/>
          <w:sz w:val="24"/>
        </w:rPr>
        <w:t>Masculinity Values Indicated from Previous Accounting Studies</w:t>
      </w:r>
    </w:p>
    <w:tbl>
      <w:tblPr>
        <w:tblW w:w="13886" w:type="dxa"/>
        <w:jc w:val="center"/>
        <w:tblInd w:w="-2652" w:type="dxa"/>
        <w:tblLayout w:type="fixed"/>
        <w:tblCellMar>
          <w:left w:w="70" w:type="dxa"/>
          <w:right w:w="70" w:type="dxa"/>
        </w:tblCellMar>
        <w:tblLook w:val="0000" w:firstRow="0" w:lastRow="0" w:firstColumn="0" w:lastColumn="0" w:noHBand="0" w:noVBand="0"/>
      </w:tblPr>
      <w:tblGrid>
        <w:gridCol w:w="673"/>
        <w:gridCol w:w="2126"/>
        <w:gridCol w:w="3828"/>
        <w:gridCol w:w="3118"/>
        <w:gridCol w:w="1985"/>
        <w:gridCol w:w="2156"/>
      </w:tblGrid>
      <w:tr w:rsidR="00181021" w:rsidRPr="00181021" w:rsidTr="00181021">
        <w:trPr>
          <w:tblHeader/>
          <w:jc w:val="center"/>
        </w:trPr>
        <w:tc>
          <w:tcPr>
            <w:tcW w:w="673" w:type="dxa"/>
            <w:tcBorders>
              <w:top w:val="single" w:sz="4" w:space="0" w:color="auto"/>
              <w:bottom w:val="single" w:sz="4" w:space="0" w:color="auto"/>
            </w:tcBorders>
          </w:tcPr>
          <w:p w:rsidR="00181021" w:rsidRPr="00181021" w:rsidRDefault="00181021" w:rsidP="00420422">
            <w:pPr>
              <w:spacing w:after="0" w:line="240" w:lineRule="auto"/>
              <w:ind w:right="-284"/>
              <w:jc w:val="center"/>
              <w:rPr>
                <w:rFonts w:ascii="Book Antiqua" w:hAnsi="Book Antiqua" w:cstheme="majorBidi"/>
                <w:sz w:val="24"/>
                <w:szCs w:val="24"/>
                <w:lang w:val="id-ID"/>
              </w:rPr>
            </w:pPr>
            <w:r w:rsidRPr="00181021">
              <w:rPr>
                <w:rFonts w:ascii="Book Antiqua" w:hAnsi="Book Antiqua" w:cstheme="majorBidi"/>
                <w:sz w:val="24"/>
                <w:szCs w:val="24"/>
                <w:lang w:val="id-ID"/>
              </w:rPr>
              <w:t>No.</w:t>
            </w:r>
          </w:p>
        </w:tc>
        <w:tc>
          <w:tcPr>
            <w:tcW w:w="2126" w:type="dxa"/>
            <w:tcBorders>
              <w:top w:val="single" w:sz="4" w:space="0" w:color="auto"/>
              <w:bottom w:val="single" w:sz="4" w:space="0" w:color="auto"/>
            </w:tcBorders>
          </w:tcPr>
          <w:p w:rsidR="00181021" w:rsidRPr="00181021" w:rsidRDefault="00181021" w:rsidP="00420422">
            <w:pPr>
              <w:spacing w:after="0" w:line="240" w:lineRule="auto"/>
              <w:jc w:val="center"/>
              <w:rPr>
                <w:rFonts w:ascii="Book Antiqua" w:hAnsi="Book Antiqua" w:cstheme="majorBidi"/>
                <w:sz w:val="24"/>
                <w:szCs w:val="24"/>
              </w:rPr>
            </w:pPr>
            <w:r w:rsidRPr="00181021">
              <w:rPr>
                <w:rFonts w:ascii="Book Antiqua" w:hAnsi="Book Antiqua" w:cstheme="majorBidi"/>
                <w:sz w:val="24"/>
                <w:szCs w:val="24"/>
              </w:rPr>
              <w:t>Name of Journal</w:t>
            </w:r>
          </w:p>
        </w:tc>
        <w:tc>
          <w:tcPr>
            <w:tcW w:w="3828" w:type="dxa"/>
            <w:tcBorders>
              <w:top w:val="single" w:sz="4" w:space="0" w:color="auto"/>
              <w:bottom w:val="single" w:sz="4" w:space="0" w:color="auto"/>
            </w:tcBorders>
          </w:tcPr>
          <w:p w:rsidR="00181021" w:rsidRPr="00181021" w:rsidRDefault="00181021" w:rsidP="00420422">
            <w:pPr>
              <w:spacing w:after="0" w:line="240" w:lineRule="auto"/>
              <w:jc w:val="center"/>
              <w:rPr>
                <w:rFonts w:ascii="Book Antiqua" w:hAnsi="Book Antiqua" w:cstheme="majorBidi"/>
                <w:sz w:val="24"/>
                <w:szCs w:val="24"/>
              </w:rPr>
            </w:pPr>
            <w:r w:rsidRPr="00181021">
              <w:rPr>
                <w:rFonts w:ascii="Book Antiqua" w:hAnsi="Book Antiqua" w:cstheme="majorBidi"/>
                <w:sz w:val="24"/>
                <w:szCs w:val="24"/>
              </w:rPr>
              <w:t>Title</w:t>
            </w:r>
          </w:p>
        </w:tc>
        <w:tc>
          <w:tcPr>
            <w:tcW w:w="3118" w:type="dxa"/>
            <w:tcBorders>
              <w:top w:val="single" w:sz="4" w:space="0" w:color="auto"/>
              <w:bottom w:val="single" w:sz="4" w:space="0" w:color="auto"/>
            </w:tcBorders>
          </w:tcPr>
          <w:p w:rsidR="00181021" w:rsidRPr="00181021" w:rsidRDefault="00181021" w:rsidP="00420422">
            <w:pPr>
              <w:spacing w:after="0" w:line="240" w:lineRule="auto"/>
              <w:jc w:val="center"/>
              <w:rPr>
                <w:rFonts w:ascii="Book Antiqua" w:hAnsi="Book Antiqua" w:cstheme="majorBidi"/>
                <w:sz w:val="24"/>
                <w:szCs w:val="24"/>
              </w:rPr>
            </w:pPr>
            <w:r w:rsidRPr="00181021">
              <w:rPr>
                <w:rFonts w:ascii="Book Antiqua" w:hAnsi="Book Antiqua" w:cstheme="majorBidi"/>
                <w:sz w:val="24"/>
                <w:szCs w:val="24"/>
              </w:rPr>
              <w:t>Findings interpreted</w:t>
            </w:r>
          </w:p>
        </w:tc>
        <w:tc>
          <w:tcPr>
            <w:tcW w:w="1985" w:type="dxa"/>
            <w:tcBorders>
              <w:top w:val="single" w:sz="4" w:space="0" w:color="auto"/>
              <w:bottom w:val="single" w:sz="4" w:space="0" w:color="auto"/>
            </w:tcBorders>
          </w:tcPr>
          <w:p w:rsidR="00181021" w:rsidRPr="00181021" w:rsidRDefault="00181021" w:rsidP="00420422">
            <w:pPr>
              <w:spacing w:after="0" w:line="240" w:lineRule="auto"/>
              <w:jc w:val="center"/>
              <w:rPr>
                <w:rFonts w:ascii="Book Antiqua" w:hAnsi="Book Antiqua" w:cstheme="majorBidi"/>
                <w:sz w:val="24"/>
                <w:szCs w:val="24"/>
              </w:rPr>
            </w:pPr>
            <w:r w:rsidRPr="00181021">
              <w:rPr>
                <w:rFonts w:ascii="Book Antiqua" w:hAnsi="Book Antiqua" w:cstheme="majorBidi"/>
                <w:sz w:val="24"/>
                <w:szCs w:val="24"/>
              </w:rPr>
              <w:t>Author(s)</w:t>
            </w:r>
          </w:p>
        </w:tc>
        <w:tc>
          <w:tcPr>
            <w:tcW w:w="2156" w:type="dxa"/>
            <w:tcBorders>
              <w:top w:val="single" w:sz="4" w:space="0" w:color="auto"/>
              <w:bottom w:val="single" w:sz="4" w:space="0" w:color="auto"/>
            </w:tcBorders>
          </w:tcPr>
          <w:p w:rsidR="00181021" w:rsidRPr="00181021" w:rsidRDefault="00181021" w:rsidP="00420422">
            <w:pPr>
              <w:spacing w:after="0" w:line="240" w:lineRule="auto"/>
              <w:jc w:val="center"/>
              <w:rPr>
                <w:rFonts w:ascii="Book Antiqua" w:hAnsi="Book Antiqua" w:cstheme="majorBidi"/>
                <w:sz w:val="24"/>
                <w:szCs w:val="24"/>
              </w:rPr>
            </w:pPr>
            <w:r w:rsidRPr="00181021">
              <w:rPr>
                <w:rFonts w:ascii="Book Antiqua" w:hAnsi="Book Antiqua" w:cstheme="majorBidi"/>
                <w:sz w:val="24"/>
                <w:szCs w:val="24"/>
              </w:rPr>
              <w:t>Value-coding</w:t>
            </w:r>
          </w:p>
        </w:tc>
      </w:tr>
      <w:tr w:rsidR="00181021" w:rsidRPr="00181021" w:rsidTr="00181021">
        <w:trPr>
          <w:jc w:val="center"/>
        </w:trPr>
        <w:tc>
          <w:tcPr>
            <w:tcW w:w="673" w:type="dxa"/>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t>1.</w:t>
            </w:r>
          </w:p>
        </w:tc>
        <w:tc>
          <w:tcPr>
            <w:tcW w:w="2126"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Accounting, Organizations and Society</w:t>
            </w:r>
          </w:p>
        </w:tc>
        <w:tc>
          <w:tcPr>
            <w:tcW w:w="3828"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 xml:space="preserve">Changing gender domination in a Big Four accounting firm: Flexibility, performance and client service in practice </w:t>
            </w:r>
          </w:p>
        </w:tc>
        <w:tc>
          <w:tcPr>
            <w:tcW w:w="3118"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Gender equality was equated with the number of women who stays in the workplace. Therefore, the gender equality program that was designed to challenge the status quo was, in practice, translated into a mechanism that actually reinforced gender barriers, hence the struggle to retain female accountants at higher levels.</w:t>
            </w:r>
          </w:p>
        </w:tc>
        <w:tc>
          <w:tcPr>
            <w:tcW w:w="1985" w:type="dxa"/>
          </w:tcPr>
          <w:p w:rsidR="00181021" w:rsidRPr="00181021" w:rsidRDefault="00181021" w:rsidP="00420422">
            <w:pPr>
              <w:spacing w:line="240" w:lineRule="auto"/>
              <w:rPr>
                <w:rFonts w:ascii="Book Antiqua" w:hAnsi="Book Antiqua" w:cstheme="majorBidi"/>
                <w:color w:val="000000"/>
                <w:sz w:val="24"/>
                <w:szCs w:val="24"/>
              </w:rPr>
            </w:pPr>
            <w:proofErr w:type="spellStart"/>
            <w:r w:rsidRPr="00181021">
              <w:rPr>
                <w:rFonts w:ascii="Book Antiqua" w:hAnsi="Book Antiqua" w:cstheme="majorBidi"/>
                <w:color w:val="000000"/>
                <w:sz w:val="24"/>
                <w:szCs w:val="24"/>
              </w:rPr>
              <w:t>Kornberger</w:t>
            </w:r>
            <w:proofErr w:type="spellEnd"/>
            <w:r w:rsidRPr="00181021">
              <w:rPr>
                <w:rFonts w:ascii="Book Antiqua" w:hAnsi="Book Antiqua" w:cstheme="majorBidi"/>
                <w:color w:val="000000"/>
                <w:sz w:val="24"/>
                <w:szCs w:val="24"/>
              </w:rPr>
              <w:t xml:space="preserve"> et al, 2010</w:t>
            </w:r>
          </w:p>
        </w:tc>
        <w:tc>
          <w:tcPr>
            <w:tcW w:w="2156"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Materialism</w:t>
            </w:r>
          </w:p>
        </w:tc>
      </w:tr>
      <w:tr w:rsidR="00181021" w:rsidRPr="00181021" w:rsidTr="00181021">
        <w:trPr>
          <w:jc w:val="center"/>
        </w:trPr>
        <w:tc>
          <w:tcPr>
            <w:tcW w:w="673" w:type="dxa"/>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t>2.</w:t>
            </w:r>
          </w:p>
        </w:tc>
        <w:tc>
          <w:tcPr>
            <w:tcW w:w="2126"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Critical Perspectives on Accounting</w:t>
            </w:r>
          </w:p>
        </w:tc>
        <w:tc>
          <w:tcPr>
            <w:tcW w:w="3828"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Approved routes and alternative paths: the construction of women’s rarity in large accounting firms. Evidence from the Big Four France</w:t>
            </w:r>
          </w:p>
        </w:tc>
        <w:tc>
          <w:tcPr>
            <w:tcW w:w="3118"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The  preoccupation  with  homogeneity  and  the  reduction  of  risks  appears  to  contradict  the declared  objectives  of  the  human  resource  policies  to  value  diversity  and  gender balance, also to mention the fact  that  more  women  had  better  records than men was not taken into account during recruitment.</w:t>
            </w:r>
          </w:p>
        </w:tc>
        <w:tc>
          <w:tcPr>
            <w:tcW w:w="1985" w:type="dxa"/>
          </w:tcPr>
          <w:p w:rsidR="00181021" w:rsidRPr="00181021" w:rsidRDefault="00181021" w:rsidP="00420422">
            <w:pPr>
              <w:spacing w:line="240" w:lineRule="auto"/>
              <w:rPr>
                <w:rFonts w:ascii="Book Antiqua" w:hAnsi="Book Antiqua" w:cstheme="majorBidi"/>
                <w:color w:val="000000"/>
                <w:sz w:val="24"/>
                <w:szCs w:val="24"/>
              </w:rPr>
            </w:pPr>
            <w:proofErr w:type="spellStart"/>
            <w:r w:rsidRPr="00181021">
              <w:rPr>
                <w:rFonts w:ascii="Book Antiqua" w:hAnsi="Book Antiqua" w:cstheme="majorBidi"/>
                <w:color w:val="000000"/>
                <w:sz w:val="24"/>
                <w:szCs w:val="24"/>
              </w:rPr>
              <w:t>Lupu</w:t>
            </w:r>
            <w:proofErr w:type="spellEnd"/>
            <w:r w:rsidRPr="00181021">
              <w:rPr>
                <w:rFonts w:ascii="Book Antiqua" w:hAnsi="Book Antiqua" w:cstheme="majorBidi"/>
                <w:color w:val="000000"/>
                <w:sz w:val="24"/>
                <w:szCs w:val="24"/>
              </w:rPr>
              <w:t>, 2012</w:t>
            </w:r>
          </w:p>
        </w:tc>
        <w:tc>
          <w:tcPr>
            <w:tcW w:w="2156"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Materialism</w:t>
            </w:r>
          </w:p>
        </w:tc>
      </w:tr>
      <w:tr w:rsidR="00181021" w:rsidRPr="00181021" w:rsidTr="00181021">
        <w:trPr>
          <w:jc w:val="center"/>
        </w:trPr>
        <w:tc>
          <w:tcPr>
            <w:tcW w:w="673" w:type="dxa"/>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lastRenderedPageBreak/>
              <w:t>3.</w:t>
            </w:r>
          </w:p>
        </w:tc>
        <w:tc>
          <w:tcPr>
            <w:tcW w:w="2126"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Critical Perspectives on Accounting</w:t>
            </w:r>
          </w:p>
        </w:tc>
        <w:tc>
          <w:tcPr>
            <w:tcW w:w="3828"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 xml:space="preserve">Diversity and professionalism in the Big Four firms: Expectation, celebration and weapon in the battle for talent </w:t>
            </w:r>
          </w:p>
        </w:tc>
        <w:tc>
          <w:tcPr>
            <w:tcW w:w="3118"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Despite the encouragement of diversity, equality and inclusivity as form of heterogeneity, traditional preferences of homogeneity as integral key to professional success contradicted with such encouragement. The spirit into diversity turns into war metaphor instead, with white, able-bodied men as basis for creating benchmark of success.</w:t>
            </w:r>
          </w:p>
        </w:tc>
        <w:tc>
          <w:tcPr>
            <w:tcW w:w="1985" w:type="dxa"/>
          </w:tcPr>
          <w:p w:rsidR="00181021" w:rsidRPr="00181021" w:rsidRDefault="00181021" w:rsidP="00420422">
            <w:pPr>
              <w:spacing w:line="240" w:lineRule="auto"/>
              <w:rPr>
                <w:rFonts w:ascii="Book Antiqua" w:hAnsi="Book Antiqua" w:cstheme="majorBidi"/>
                <w:color w:val="000000"/>
                <w:sz w:val="24"/>
                <w:szCs w:val="24"/>
              </w:rPr>
            </w:pPr>
            <w:proofErr w:type="spellStart"/>
            <w:r w:rsidRPr="00181021">
              <w:rPr>
                <w:rFonts w:ascii="Book Antiqua" w:hAnsi="Book Antiqua" w:cstheme="majorBidi"/>
                <w:color w:val="000000"/>
                <w:sz w:val="24"/>
                <w:szCs w:val="24"/>
              </w:rPr>
              <w:t>Edgley</w:t>
            </w:r>
            <w:proofErr w:type="spellEnd"/>
            <w:r w:rsidRPr="00181021">
              <w:rPr>
                <w:rFonts w:ascii="Book Antiqua" w:hAnsi="Book Antiqua" w:cstheme="majorBidi"/>
                <w:color w:val="000000"/>
                <w:sz w:val="24"/>
                <w:szCs w:val="24"/>
              </w:rPr>
              <w:t xml:space="preserve"> et al, 2016</w:t>
            </w:r>
          </w:p>
        </w:tc>
        <w:tc>
          <w:tcPr>
            <w:tcW w:w="2156"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Materialism</w:t>
            </w:r>
          </w:p>
        </w:tc>
      </w:tr>
      <w:tr w:rsidR="00181021" w:rsidRPr="00181021" w:rsidTr="00181021">
        <w:trPr>
          <w:jc w:val="center"/>
        </w:trPr>
        <w:tc>
          <w:tcPr>
            <w:tcW w:w="673" w:type="dxa"/>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t>4.</w:t>
            </w:r>
          </w:p>
        </w:tc>
        <w:tc>
          <w:tcPr>
            <w:tcW w:w="2126"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Qualitative Research in Accounting &amp; Management</w:t>
            </w:r>
          </w:p>
        </w:tc>
        <w:tc>
          <w:tcPr>
            <w:tcW w:w="3828"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 xml:space="preserve">(Re) presentation of women in Indian accountancy bodies' web sites </w:t>
            </w:r>
          </w:p>
        </w:tc>
        <w:tc>
          <w:tcPr>
            <w:tcW w:w="3118"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Organizations of accounting profession discussed little to no regard of empowerment of women or equality concerns. They remain silent on such issues.</w:t>
            </w:r>
          </w:p>
        </w:tc>
        <w:tc>
          <w:tcPr>
            <w:tcW w:w="1985" w:type="dxa"/>
          </w:tcPr>
          <w:p w:rsidR="00181021" w:rsidRPr="00181021" w:rsidRDefault="00181021" w:rsidP="00420422">
            <w:pPr>
              <w:spacing w:line="240" w:lineRule="auto"/>
              <w:rPr>
                <w:rFonts w:ascii="Book Antiqua" w:hAnsi="Book Antiqua" w:cstheme="majorBidi"/>
                <w:color w:val="000000"/>
                <w:sz w:val="24"/>
                <w:szCs w:val="24"/>
              </w:rPr>
            </w:pPr>
            <w:proofErr w:type="spellStart"/>
            <w:r w:rsidRPr="00181021">
              <w:rPr>
                <w:rFonts w:ascii="Book Antiqua" w:hAnsi="Book Antiqua" w:cstheme="majorBidi"/>
                <w:color w:val="000000"/>
                <w:sz w:val="24"/>
                <w:szCs w:val="24"/>
              </w:rPr>
              <w:t>Kyriacou</w:t>
            </w:r>
            <w:proofErr w:type="spellEnd"/>
            <w:r w:rsidRPr="00181021">
              <w:rPr>
                <w:rFonts w:ascii="Book Antiqua" w:hAnsi="Book Antiqua" w:cstheme="majorBidi"/>
                <w:color w:val="000000"/>
                <w:sz w:val="24"/>
                <w:szCs w:val="24"/>
              </w:rPr>
              <w:t>, 2010</w:t>
            </w:r>
          </w:p>
        </w:tc>
        <w:tc>
          <w:tcPr>
            <w:tcW w:w="2156"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Materialism</w:t>
            </w:r>
          </w:p>
        </w:tc>
      </w:tr>
      <w:tr w:rsidR="00181021" w:rsidRPr="00181021" w:rsidTr="00181021">
        <w:trPr>
          <w:jc w:val="center"/>
        </w:trPr>
        <w:tc>
          <w:tcPr>
            <w:tcW w:w="673" w:type="dxa"/>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t>5.</w:t>
            </w:r>
          </w:p>
        </w:tc>
        <w:tc>
          <w:tcPr>
            <w:tcW w:w="2126"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Critical Perspectives on Accounting</w:t>
            </w:r>
          </w:p>
        </w:tc>
        <w:tc>
          <w:tcPr>
            <w:tcW w:w="3828"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(En)gendering sustainability</w:t>
            </w:r>
          </w:p>
        </w:tc>
        <w:tc>
          <w:tcPr>
            <w:tcW w:w="3118"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 xml:space="preserve">Rather than assuming that increasing numbers of women can fundamentally change the academy, gender as a concept allows us to explore the over-emphasis upon the masculine in the gendering </w:t>
            </w:r>
            <w:r w:rsidRPr="00181021">
              <w:rPr>
                <w:rFonts w:ascii="Book Antiqua" w:hAnsi="Book Antiqua" w:cstheme="majorBidi"/>
                <w:sz w:val="24"/>
                <w:szCs w:val="24"/>
              </w:rPr>
              <w:lastRenderedPageBreak/>
              <w:t>of the good academic accountant.</w:t>
            </w:r>
          </w:p>
        </w:tc>
        <w:tc>
          <w:tcPr>
            <w:tcW w:w="1985" w:type="dxa"/>
          </w:tcPr>
          <w:p w:rsidR="00181021" w:rsidRPr="00181021" w:rsidRDefault="00181021" w:rsidP="00420422">
            <w:pPr>
              <w:spacing w:line="240" w:lineRule="auto"/>
              <w:rPr>
                <w:rFonts w:ascii="Book Antiqua" w:hAnsi="Book Antiqua" w:cstheme="majorBidi"/>
                <w:color w:val="000000"/>
                <w:sz w:val="24"/>
                <w:szCs w:val="24"/>
              </w:rPr>
            </w:pPr>
            <w:r w:rsidRPr="00181021">
              <w:rPr>
                <w:rFonts w:ascii="Book Antiqua" w:hAnsi="Book Antiqua" w:cstheme="majorBidi"/>
                <w:color w:val="000000"/>
                <w:sz w:val="24"/>
                <w:szCs w:val="24"/>
              </w:rPr>
              <w:lastRenderedPageBreak/>
              <w:t>Young, 2015</w:t>
            </w:r>
          </w:p>
        </w:tc>
        <w:tc>
          <w:tcPr>
            <w:tcW w:w="2156"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Materialism</w:t>
            </w:r>
          </w:p>
        </w:tc>
      </w:tr>
      <w:tr w:rsidR="00181021" w:rsidRPr="00181021" w:rsidTr="00181021">
        <w:trPr>
          <w:trHeight w:val="565"/>
          <w:jc w:val="center"/>
        </w:trPr>
        <w:tc>
          <w:tcPr>
            <w:tcW w:w="673" w:type="dxa"/>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lastRenderedPageBreak/>
              <w:t>6.</w:t>
            </w:r>
          </w:p>
        </w:tc>
        <w:tc>
          <w:tcPr>
            <w:tcW w:w="2126"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Accounting, Auditing &amp; Accountability Journal</w:t>
            </w:r>
          </w:p>
        </w:tc>
        <w:tc>
          <w:tcPr>
            <w:tcW w:w="3828"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 xml:space="preserve">Structures and relationships: women partners' careers in Germany and the UK </w:t>
            </w:r>
          </w:p>
        </w:tc>
        <w:tc>
          <w:tcPr>
            <w:tcW w:w="3118"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 xml:space="preserve">In seemingly gender-neutral settings of workplace, the </w:t>
            </w:r>
            <w:proofErr w:type="spellStart"/>
            <w:r w:rsidRPr="00181021">
              <w:rPr>
                <w:rFonts w:ascii="Book Antiqua" w:hAnsi="Book Antiqua" w:cstheme="majorBidi"/>
                <w:sz w:val="24"/>
                <w:szCs w:val="24"/>
              </w:rPr>
              <w:t>homosociality</w:t>
            </w:r>
            <w:proofErr w:type="spellEnd"/>
            <w:r w:rsidRPr="00181021">
              <w:rPr>
                <w:rFonts w:ascii="Book Antiqua" w:hAnsi="Book Antiqua" w:cstheme="majorBidi"/>
                <w:sz w:val="24"/>
                <w:szCs w:val="24"/>
              </w:rPr>
              <w:t xml:space="preserve"> claimed that the inequality did not exist within their group, putting most women out of the league.</w:t>
            </w:r>
          </w:p>
        </w:tc>
        <w:tc>
          <w:tcPr>
            <w:tcW w:w="1985" w:type="dxa"/>
          </w:tcPr>
          <w:p w:rsidR="00181021" w:rsidRPr="00181021" w:rsidRDefault="00181021" w:rsidP="00420422">
            <w:pPr>
              <w:spacing w:line="240" w:lineRule="auto"/>
              <w:rPr>
                <w:rFonts w:ascii="Book Antiqua" w:hAnsi="Book Antiqua" w:cstheme="majorBidi"/>
                <w:color w:val="000000"/>
                <w:sz w:val="24"/>
                <w:szCs w:val="24"/>
              </w:rPr>
            </w:pPr>
            <w:proofErr w:type="spellStart"/>
            <w:r w:rsidRPr="00181021">
              <w:rPr>
                <w:rFonts w:ascii="Book Antiqua" w:hAnsi="Book Antiqua" w:cstheme="majorBidi"/>
                <w:color w:val="000000"/>
                <w:sz w:val="24"/>
                <w:szCs w:val="24"/>
              </w:rPr>
              <w:t>Kokot</w:t>
            </w:r>
            <w:proofErr w:type="spellEnd"/>
            <w:r w:rsidRPr="00181021">
              <w:rPr>
                <w:rFonts w:ascii="Book Antiqua" w:hAnsi="Book Antiqua" w:cstheme="majorBidi"/>
                <w:color w:val="000000"/>
                <w:sz w:val="24"/>
                <w:szCs w:val="24"/>
              </w:rPr>
              <w:t>, 2014</w:t>
            </w:r>
          </w:p>
        </w:tc>
        <w:tc>
          <w:tcPr>
            <w:tcW w:w="2156"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Materialism</w:t>
            </w:r>
          </w:p>
        </w:tc>
      </w:tr>
      <w:tr w:rsidR="00181021" w:rsidRPr="00181021" w:rsidTr="00181021">
        <w:trPr>
          <w:jc w:val="center"/>
        </w:trPr>
        <w:tc>
          <w:tcPr>
            <w:tcW w:w="673" w:type="dxa"/>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t>7.</w:t>
            </w:r>
          </w:p>
        </w:tc>
        <w:tc>
          <w:tcPr>
            <w:tcW w:w="2126"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Accounting, Organizations and Society</w:t>
            </w:r>
          </w:p>
        </w:tc>
        <w:tc>
          <w:tcPr>
            <w:tcW w:w="3828"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Gender essentialism and occupational segregation in insolvency practice</w:t>
            </w:r>
          </w:p>
        </w:tc>
        <w:tc>
          <w:tcPr>
            <w:tcW w:w="3118"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Networking itself was often perceived by accountants, especially female, as an essentially masculine pursuit. Men are more encouraged to establish this networking relationship than women.</w:t>
            </w:r>
          </w:p>
        </w:tc>
        <w:tc>
          <w:tcPr>
            <w:tcW w:w="1985" w:type="dxa"/>
          </w:tcPr>
          <w:p w:rsidR="00181021" w:rsidRPr="00181021" w:rsidRDefault="00181021" w:rsidP="00420422">
            <w:pPr>
              <w:spacing w:line="240" w:lineRule="auto"/>
              <w:rPr>
                <w:rFonts w:ascii="Book Antiqua" w:hAnsi="Book Antiqua" w:cstheme="majorBidi"/>
                <w:color w:val="000000"/>
                <w:sz w:val="24"/>
                <w:szCs w:val="24"/>
              </w:rPr>
            </w:pPr>
            <w:r w:rsidRPr="00181021">
              <w:rPr>
                <w:rFonts w:ascii="Book Antiqua" w:hAnsi="Book Antiqua" w:cstheme="majorBidi"/>
                <w:color w:val="000000"/>
                <w:sz w:val="24"/>
                <w:szCs w:val="24"/>
              </w:rPr>
              <w:t>Joyce &amp; Walker, 2015</w:t>
            </w:r>
          </w:p>
        </w:tc>
        <w:tc>
          <w:tcPr>
            <w:tcW w:w="2156"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Materialism</w:t>
            </w:r>
          </w:p>
        </w:tc>
      </w:tr>
      <w:tr w:rsidR="00181021" w:rsidRPr="00181021" w:rsidTr="00181021">
        <w:trPr>
          <w:jc w:val="center"/>
        </w:trPr>
        <w:tc>
          <w:tcPr>
            <w:tcW w:w="673" w:type="dxa"/>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t>8.</w:t>
            </w:r>
          </w:p>
        </w:tc>
        <w:tc>
          <w:tcPr>
            <w:tcW w:w="2126"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Critical Perspectives on Accounting</w:t>
            </w:r>
          </w:p>
        </w:tc>
        <w:tc>
          <w:tcPr>
            <w:tcW w:w="3828"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Big four accounting firms' annual reviews: A photo analysis of gender and race portrayals</w:t>
            </w:r>
          </w:p>
        </w:tc>
        <w:tc>
          <w:tcPr>
            <w:tcW w:w="3118"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The annual reviews tend to underrepresent women and people of color. Besides, the job functions and locations in which people are portrayed evidences stereotyping and inequality.</w:t>
            </w:r>
          </w:p>
        </w:tc>
        <w:tc>
          <w:tcPr>
            <w:tcW w:w="1985" w:type="dxa"/>
          </w:tcPr>
          <w:p w:rsidR="00181021" w:rsidRPr="00181021" w:rsidRDefault="00181021" w:rsidP="00420422">
            <w:pPr>
              <w:spacing w:line="240" w:lineRule="auto"/>
              <w:rPr>
                <w:rFonts w:ascii="Book Antiqua" w:hAnsi="Book Antiqua" w:cstheme="majorBidi"/>
                <w:color w:val="000000"/>
                <w:sz w:val="24"/>
                <w:szCs w:val="24"/>
              </w:rPr>
            </w:pPr>
            <w:r w:rsidRPr="00181021">
              <w:rPr>
                <w:rFonts w:ascii="Book Antiqua" w:hAnsi="Book Antiqua" w:cstheme="majorBidi"/>
                <w:color w:val="000000"/>
                <w:sz w:val="24"/>
                <w:szCs w:val="24"/>
              </w:rPr>
              <w:t>Duff, 2011</w:t>
            </w:r>
          </w:p>
        </w:tc>
        <w:tc>
          <w:tcPr>
            <w:tcW w:w="2156"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Selfishness and Materialism</w:t>
            </w:r>
          </w:p>
        </w:tc>
      </w:tr>
      <w:tr w:rsidR="00181021" w:rsidRPr="00181021" w:rsidTr="00181021">
        <w:trPr>
          <w:jc w:val="center"/>
        </w:trPr>
        <w:tc>
          <w:tcPr>
            <w:tcW w:w="673" w:type="dxa"/>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t>9.</w:t>
            </w:r>
          </w:p>
        </w:tc>
        <w:tc>
          <w:tcPr>
            <w:tcW w:w="2126" w:type="dxa"/>
          </w:tcPr>
          <w:p w:rsidR="00181021" w:rsidRPr="00181021" w:rsidRDefault="00181021" w:rsidP="00420422">
            <w:pPr>
              <w:spacing w:line="240" w:lineRule="auto"/>
              <w:jc w:val="both"/>
              <w:rPr>
                <w:rFonts w:ascii="Book Antiqua" w:hAnsi="Book Antiqua" w:cstheme="majorBidi"/>
                <w:color w:val="000000"/>
                <w:sz w:val="24"/>
                <w:szCs w:val="24"/>
              </w:rPr>
            </w:pPr>
            <w:proofErr w:type="spellStart"/>
            <w:r w:rsidRPr="00181021">
              <w:rPr>
                <w:rFonts w:ascii="Book Antiqua" w:hAnsi="Book Antiqua" w:cstheme="majorBidi"/>
                <w:color w:val="000000"/>
                <w:sz w:val="24"/>
                <w:szCs w:val="24"/>
              </w:rPr>
              <w:t>Jurnal</w:t>
            </w:r>
            <w:proofErr w:type="spellEnd"/>
            <w:r w:rsidRPr="00181021">
              <w:rPr>
                <w:rFonts w:ascii="Book Antiqua" w:hAnsi="Book Antiqua" w:cstheme="majorBidi"/>
                <w:color w:val="000000"/>
                <w:sz w:val="24"/>
                <w:szCs w:val="24"/>
              </w:rPr>
              <w:t xml:space="preserve"> </w:t>
            </w:r>
            <w:proofErr w:type="spellStart"/>
            <w:r w:rsidRPr="00181021">
              <w:rPr>
                <w:rFonts w:ascii="Book Antiqua" w:hAnsi="Book Antiqua" w:cstheme="majorBidi"/>
                <w:color w:val="000000"/>
                <w:sz w:val="24"/>
                <w:szCs w:val="24"/>
              </w:rPr>
              <w:t>Akuntansi</w:t>
            </w:r>
            <w:proofErr w:type="spellEnd"/>
            <w:r w:rsidRPr="00181021">
              <w:rPr>
                <w:rFonts w:ascii="Book Antiqua" w:hAnsi="Book Antiqua" w:cstheme="majorBidi"/>
                <w:color w:val="000000"/>
                <w:sz w:val="24"/>
                <w:szCs w:val="24"/>
              </w:rPr>
              <w:t xml:space="preserve"> </w:t>
            </w:r>
            <w:proofErr w:type="spellStart"/>
            <w:r w:rsidRPr="00181021">
              <w:rPr>
                <w:rFonts w:ascii="Book Antiqua" w:hAnsi="Book Antiqua" w:cstheme="majorBidi"/>
                <w:color w:val="000000"/>
                <w:sz w:val="24"/>
                <w:szCs w:val="24"/>
              </w:rPr>
              <w:t>dan</w:t>
            </w:r>
            <w:proofErr w:type="spellEnd"/>
            <w:r w:rsidRPr="00181021">
              <w:rPr>
                <w:rFonts w:ascii="Book Antiqua" w:hAnsi="Book Antiqua" w:cstheme="majorBidi"/>
                <w:color w:val="000000"/>
                <w:sz w:val="24"/>
                <w:szCs w:val="24"/>
              </w:rPr>
              <w:t xml:space="preserve"> Auditing </w:t>
            </w:r>
            <w:r w:rsidRPr="00181021">
              <w:rPr>
                <w:rFonts w:ascii="Book Antiqua" w:hAnsi="Book Antiqua" w:cstheme="majorBidi"/>
                <w:color w:val="000000"/>
                <w:sz w:val="24"/>
                <w:szCs w:val="24"/>
              </w:rPr>
              <w:lastRenderedPageBreak/>
              <w:t>Indonesia</w:t>
            </w:r>
          </w:p>
        </w:tc>
        <w:tc>
          <w:tcPr>
            <w:tcW w:w="3828"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lastRenderedPageBreak/>
              <w:t xml:space="preserve">Women's (Indonesia) experience in the public accounting </w:t>
            </w:r>
            <w:r w:rsidRPr="00181021">
              <w:rPr>
                <w:rFonts w:ascii="Book Antiqua" w:hAnsi="Book Antiqua" w:cstheme="majorBidi"/>
                <w:color w:val="000000"/>
                <w:sz w:val="24"/>
                <w:szCs w:val="24"/>
              </w:rPr>
              <w:lastRenderedPageBreak/>
              <w:t>profession: Why they avoid?</w:t>
            </w:r>
          </w:p>
        </w:tc>
        <w:tc>
          <w:tcPr>
            <w:tcW w:w="3118"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lastRenderedPageBreak/>
              <w:t xml:space="preserve">Professions serve to classify and stratify society through monopolies, in which men </w:t>
            </w:r>
            <w:r w:rsidRPr="00181021">
              <w:rPr>
                <w:rFonts w:ascii="Book Antiqua" w:hAnsi="Book Antiqua" w:cstheme="majorBidi"/>
                <w:sz w:val="24"/>
                <w:szCs w:val="24"/>
              </w:rPr>
              <w:lastRenderedPageBreak/>
              <w:t>gain control on profession, excluding women from their league. Exhaustive works that required extensive overtime or out-of-town assignment and target-oriented achievement are measures of success with able-bodied male accountants as benchmark.</w:t>
            </w:r>
          </w:p>
        </w:tc>
        <w:tc>
          <w:tcPr>
            <w:tcW w:w="1985" w:type="dxa"/>
          </w:tcPr>
          <w:p w:rsidR="00181021" w:rsidRPr="00181021" w:rsidRDefault="00181021" w:rsidP="00420422">
            <w:pPr>
              <w:spacing w:line="240" w:lineRule="auto"/>
              <w:rPr>
                <w:rFonts w:ascii="Book Antiqua" w:hAnsi="Book Antiqua" w:cstheme="majorBidi"/>
                <w:color w:val="000000"/>
                <w:sz w:val="24"/>
                <w:szCs w:val="24"/>
              </w:rPr>
            </w:pPr>
            <w:proofErr w:type="spellStart"/>
            <w:r w:rsidRPr="00181021">
              <w:rPr>
                <w:rFonts w:ascii="Book Antiqua" w:hAnsi="Book Antiqua" w:cstheme="majorBidi"/>
                <w:color w:val="000000"/>
                <w:sz w:val="24"/>
                <w:szCs w:val="24"/>
              </w:rPr>
              <w:lastRenderedPageBreak/>
              <w:t>Lindawati</w:t>
            </w:r>
            <w:proofErr w:type="spellEnd"/>
            <w:r w:rsidRPr="00181021">
              <w:rPr>
                <w:rFonts w:ascii="Book Antiqua" w:hAnsi="Book Antiqua" w:cstheme="majorBidi"/>
                <w:color w:val="000000"/>
                <w:sz w:val="24"/>
                <w:szCs w:val="24"/>
              </w:rPr>
              <w:t>, 2011</w:t>
            </w:r>
          </w:p>
        </w:tc>
        <w:tc>
          <w:tcPr>
            <w:tcW w:w="2156"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Selfishness and materialism</w:t>
            </w:r>
          </w:p>
        </w:tc>
      </w:tr>
      <w:tr w:rsidR="00181021" w:rsidRPr="00181021" w:rsidTr="00181021">
        <w:trPr>
          <w:jc w:val="center"/>
        </w:trPr>
        <w:tc>
          <w:tcPr>
            <w:tcW w:w="673" w:type="dxa"/>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lastRenderedPageBreak/>
              <w:t>10.</w:t>
            </w:r>
          </w:p>
        </w:tc>
        <w:tc>
          <w:tcPr>
            <w:tcW w:w="2126"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Accounting, Auditing &amp; Accountability Journal</w:t>
            </w:r>
          </w:p>
        </w:tc>
        <w:tc>
          <w:tcPr>
            <w:tcW w:w="3828"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Accounting for the male domination through legislative empowerment of upper-middle class women in the early nineteenth century Spain</w:t>
            </w:r>
          </w:p>
        </w:tc>
        <w:tc>
          <w:tcPr>
            <w:tcW w:w="3118"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There is a neglect of non-Anglo-centric accounting gendered practices beyond the predominant professional setting and the controversial roles of women and accounting in power relationships inside the household. The accounting practices represented male domination over women and promoted the view that the role of women was as an ornament and in need of a good husband.</w:t>
            </w:r>
          </w:p>
        </w:tc>
        <w:tc>
          <w:tcPr>
            <w:tcW w:w="1985" w:type="dxa"/>
          </w:tcPr>
          <w:p w:rsidR="00181021" w:rsidRPr="00181021" w:rsidRDefault="00181021" w:rsidP="00420422">
            <w:pPr>
              <w:spacing w:line="240" w:lineRule="auto"/>
              <w:rPr>
                <w:rFonts w:ascii="Book Antiqua" w:hAnsi="Book Antiqua" w:cstheme="majorBidi"/>
                <w:color w:val="000000"/>
                <w:sz w:val="24"/>
                <w:szCs w:val="24"/>
              </w:rPr>
            </w:pPr>
            <w:r w:rsidRPr="00181021">
              <w:rPr>
                <w:rFonts w:ascii="Book Antiqua" w:hAnsi="Book Antiqua" w:cstheme="majorBidi"/>
                <w:color w:val="000000"/>
                <w:sz w:val="24"/>
                <w:szCs w:val="24"/>
              </w:rPr>
              <w:t>Bernal et al, 2018</w:t>
            </w:r>
          </w:p>
        </w:tc>
        <w:tc>
          <w:tcPr>
            <w:tcW w:w="2156"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Selfishness</w:t>
            </w:r>
          </w:p>
        </w:tc>
      </w:tr>
      <w:tr w:rsidR="00181021" w:rsidRPr="00181021" w:rsidTr="00181021">
        <w:trPr>
          <w:jc w:val="center"/>
        </w:trPr>
        <w:tc>
          <w:tcPr>
            <w:tcW w:w="673" w:type="dxa"/>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t>11.</w:t>
            </w:r>
          </w:p>
        </w:tc>
        <w:tc>
          <w:tcPr>
            <w:tcW w:w="2126" w:type="dxa"/>
          </w:tcPr>
          <w:p w:rsidR="00181021" w:rsidRPr="00181021" w:rsidRDefault="00181021" w:rsidP="00420422">
            <w:pPr>
              <w:spacing w:line="240" w:lineRule="auto"/>
              <w:jc w:val="both"/>
              <w:rPr>
                <w:rFonts w:ascii="Book Antiqua" w:hAnsi="Book Antiqua" w:cstheme="majorBidi"/>
                <w:color w:val="000000"/>
                <w:sz w:val="24"/>
                <w:szCs w:val="24"/>
              </w:rPr>
            </w:pPr>
            <w:proofErr w:type="spellStart"/>
            <w:r w:rsidRPr="00181021">
              <w:rPr>
                <w:rFonts w:ascii="Book Antiqua" w:hAnsi="Book Antiqua" w:cstheme="majorBidi"/>
                <w:color w:val="000000"/>
                <w:sz w:val="24"/>
                <w:szCs w:val="24"/>
              </w:rPr>
              <w:t>Meditari</w:t>
            </w:r>
            <w:proofErr w:type="spellEnd"/>
            <w:r w:rsidRPr="00181021">
              <w:rPr>
                <w:rFonts w:ascii="Book Antiqua" w:hAnsi="Book Antiqua" w:cstheme="majorBidi"/>
                <w:color w:val="000000"/>
                <w:sz w:val="24"/>
                <w:szCs w:val="24"/>
              </w:rPr>
              <w:t xml:space="preserve"> Accounting </w:t>
            </w:r>
            <w:r w:rsidRPr="00181021">
              <w:rPr>
                <w:rFonts w:ascii="Book Antiqua" w:hAnsi="Book Antiqua" w:cstheme="majorBidi"/>
                <w:color w:val="000000"/>
                <w:sz w:val="24"/>
                <w:szCs w:val="24"/>
              </w:rPr>
              <w:lastRenderedPageBreak/>
              <w:t>Research</w:t>
            </w:r>
          </w:p>
        </w:tc>
        <w:tc>
          <w:tcPr>
            <w:tcW w:w="3828"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lastRenderedPageBreak/>
              <w:t xml:space="preserve">Chinese women in the accounting </w:t>
            </w:r>
            <w:r w:rsidRPr="00181021">
              <w:rPr>
                <w:rFonts w:ascii="Book Antiqua" w:hAnsi="Book Antiqua" w:cstheme="majorBidi"/>
                <w:color w:val="000000"/>
                <w:sz w:val="24"/>
                <w:szCs w:val="24"/>
              </w:rPr>
              <w:lastRenderedPageBreak/>
              <w:t xml:space="preserve">profession </w:t>
            </w:r>
          </w:p>
        </w:tc>
        <w:tc>
          <w:tcPr>
            <w:tcW w:w="3118"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lastRenderedPageBreak/>
              <w:t xml:space="preserve">Men are not willing to be led by women due to the </w:t>
            </w:r>
            <w:r w:rsidRPr="00181021">
              <w:rPr>
                <w:rFonts w:ascii="Book Antiqua" w:hAnsi="Book Antiqua" w:cstheme="majorBidi"/>
                <w:sz w:val="24"/>
                <w:szCs w:val="24"/>
              </w:rPr>
              <w:lastRenderedPageBreak/>
              <w:t>influence of Confucian ideas. On the other side, women prioritize domestic responsibilities and regard men as the main bread winners.</w:t>
            </w:r>
          </w:p>
        </w:tc>
        <w:tc>
          <w:tcPr>
            <w:tcW w:w="1985" w:type="dxa"/>
          </w:tcPr>
          <w:p w:rsidR="00181021" w:rsidRPr="00181021" w:rsidRDefault="00181021" w:rsidP="00420422">
            <w:pPr>
              <w:spacing w:line="240" w:lineRule="auto"/>
              <w:rPr>
                <w:rFonts w:ascii="Book Antiqua" w:hAnsi="Book Antiqua" w:cstheme="majorBidi"/>
                <w:color w:val="000000"/>
                <w:sz w:val="24"/>
                <w:szCs w:val="24"/>
              </w:rPr>
            </w:pPr>
            <w:r w:rsidRPr="00181021">
              <w:rPr>
                <w:rFonts w:ascii="Book Antiqua" w:hAnsi="Book Antiqua" w:cstheme="majorBidi"/>
                <w:color w:val="000000"/>
                <w:sz w:val="24"/>
                <w:szCs w:val="24"/>
              </w:rPr>
              <w:lastRenderedPageBreak/>
              <w:t xml:space="preserve">Zhao &amp; Lord, </w:t>
            </w:r>
            <w:r w:rsidRPr="00181021">
              <w:rPr>
                <w:rFonts w:ascii="Book Antiqua" w:hAnsi="Book Antiqua" w:cstheme="majorBidi"/>
                <w:color w:val="000000"/>
                <w:sz w:val="24"/>
                <w:szCs w:val="24"/>
              </w:rPr>
              <w:lastRenderedPageBreak/>
              <w:t>2016</w:t>
            </w:r>
          </w:p>
        </w:tc>
        <w:tc>
          <w:tcPr>
            <w:tcW w:w="2156"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lastRenderedPageBreak/>
              <w:t>Selfishness</w:t>
            </w:r>
          </w:p>
        </w:tc>
      </w:tr>
      <w:tr w:rsidR="00181021" w:rsidRPr="00181021" w:rsidTr="00181021">
        <w:trPr>
          <w:jc w:val="center"/>
        </w:trPr>
        <w:tc>
          <w:tcPr>
            <w:tcW w:w="673" w:type="dxa"/>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lastRenderedPageBreak/>
              <w:t>12.</w:t>
            </w:r>
          </w:p>
        </w:tc>
        <w:tc>
          <w:tcPr>
            <w:tcW w:w="2126"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Critical Perspectives on Accounting</w:t>
            </w:r>
          </w:p>
        </w:tc>
        <w:tc>
          <w:tcPr>
            <w:tcW w:w="3828"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Religion-based resistance strategies, politics of authenticity and professional women accountants</w:t>
            </w:r>
          </w:p>
        </w:tc>
        <w:tc>
          <w:tcPr>
            <w:tcW w:w="3118"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The patriarchal system restrains women with domestic chores and the private household, curbing women career path to be accountant, often linked to Islamic prescriptions on sexual segregation and remains perpetuated.</w:t>
            </w:r>
          </w:p>
        </w:tc>
        <w:tc>
          <w:tcPr>
            <w:tcW w:w="1985" w:type="dxa"/>
          </w:tcPr>
          <w:p w:rsidR="00181021" w:rsidRPr="00181021" w:rsidRDefault="00181021" w:rsidP="00420422">
            <w:pPr>
              <w:spacing w:line="240" w:lineRule="auto"/>
              <w:rPr>
                <w:rFonts w:ascii="Book Antiqua" w:hAnsi="Book Antiqua" w:cstheme="majorBidi"/>
                <w:color w:val="000000"/>
                <w:sz w:val="24"/>
                <w:szCs w:val="24"/>
              </w:rPr>
            </w:pPr>
            <w:proofErr w:type="spellStart"/>
            <w:r w:rsidRPr="00181021">
              <w:rPr>
                <w:rFonts w:ascii="Book Antiqua" w:hAnsi="Book Antiqua" w:cstheme="majorBidi"/>
                <w:color w:val="000000"/>
                <w:sz w:val="24"/>
                <w:szCs w:val="24"/>
              </w:rPr>
              <w:t>Kamla</w:t>
            </w:r>
            <w:proofErr w:type="spellEnd"/>
            <w:r w:rsidRPr="00181021">
              <w:rPr>
                <w:rFonts w:ascii="Book Antiqua" w:hAnsi="Book Antiqua" w:cstheme="majorBidi"/>
                <w:color w:val="000000"/>
                <w:sz w:val="24"/>
                <w:szCs w:val="24"/>
              </w:rPr>
              <w:t>, 2019</w:t>
            </w:r>
          </w:p>
        </w:tc>
        <w:tc>
          <w:tcPr>
            <w:tcW w:w="2156"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Selfishness</w:t>
            </w:r>
          </w:p>
        </w:tc>
      </w:tr>
      <w:tr w:rsidR="00181021" w:rsidRPr="00181021" w:rsidTr="00181021">
        <w:trPr>
          <w:jc w:val="center"/>
        </w:trPr>
        <w:tc>
          <w:tcPr>
            <w:tcW w:w="673" w:type="dxa"/>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t>13.</w:t>
            </w:r>
          </w:p>
        </w:tc>
        <w:tc>
          <w:tcPr>
            <w:tcW w:w="2126"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Critical Perspectives on Accounting</w:t>
            </w:r>
          </w:p>
        </w:tc>
        <w:tc>
          <w:tcPr>
            <w:tcW w:w="3828"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 xml:space="preserve">Accounting for images of 'equality' in digital space: towards an exploration of the Greek accounting professional institute </w:t>
            </w:r>
          </w:p>
        </w:tc>
        <w:tc>
          <w:tcPr>
            <w:tcW w:w="3118"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Male remains dominant within the accounting profession structures, hence the exclusion and marginalization of women. The exploratory study found that women are represented as support roles or “other” roles, instead of active roles as accountants.</w:t>
            </w:r>
          </w:p>
        </w:tc>
        <w:tc>
          <w:tcPr>
            <w:tcW w:w="1985" w:type="dxa"/>
          </w:tcPr>
          <w:p w:rsidR="00181021" w:rsidRPr="00181021" w:rsidRDefault="00181021" w:rsidP="00420422">
            <w:pPr>
              <w:spacing w:line="240" w:lineRule="auto"/>
              <w:rPr>
                <w:rFonts w:ascii="Book Antiqua" w:hAnsi="Book Antiqua" w:cstheme="majorBidi"/>
                <w:color w:val="000000"/>
                <w:sz w:val="24"/>
                <w:szCs w:val="24"/>
              </w:rPr>
            </w:pPr>
            <w:proofErr w:type="spellStart"/>
            <w:r w:rsidRPr="00181021">
              <w:rPr>
                <w:rFonts w:ascii="Book Antiqua" w:hAnsi="Book Antiqua" w:cstheme="majorBidi"/>
                <w:color w:val="000000"/>
                <w:sz w:val="24"/>
                <w:szCs w:val="24"/>
              </w:rPr>
              <w:t>Kyriacou</w:t>
            </w:r>
            <w:proofErr w:type="spellEnd"/>
            <w:r w:rsidRPr="00181021">
              <w:rPr>
                <w:rFonts w:ascii="Book Antiqua" w:hAnsi="Book Antiqua" w:cstheme="majorBidi"/>
                <w:color w:val="000000"/>
                <w:sz w:val="24"/>
                <w:szCs w:val="24"/>
              </w:rPr>
              <w:t>, 2016</w:t>
            </w:r>
          </w:p>
        </w:tc>
        <w:tc>
          <w:tcPr>
            <w:tcW w:w="2156"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Selfishness</w:t>
            </w:r>
          </w:p>
        </w:tc>
      </w:tr>
      <w:tr w:rsidR="00181021" w:rsidRPr="00181021" w:rsidTr="00181021">
        <w:trPr>
          <w:jc w:val="center"/>
        </w:trPr>
        <w:tc>
          <w:tcPr>
            <w:tcW w:w="673" w:type="dxa"/>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t>14.</w:t>
            </w:r>
          </w:p>
        </w:tc>
        <w:tc>
          <w:tcPr>
            <w:tcW w:w="2126"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 xml:space="preserve">Qualitative Research in Accounting &amp; </w:t>
            </w:r>
            <w:r w:rsidRPr="00181021">
              <w:rPr>
                <w:rFonts w:ascii="Book Antiqua" w:hAnsi="Book Antiqua" w:cstheme="majorBidi"/>
                <w:color w:val="000000"/>
                <w:sz w:val="24"/>
                <w:szCs w:val="24"/>
              </w:rPr>
              <w:lastRenderedPageBreak/>
              <w:t>Management</w:t>
            </w:r>
          </w:p>
        </w:tc>
        <w:tc>
          <w:tcPr>
            <w:tcW w:w="3828"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lastRenderedPageBreak/>
              <w:t>Reflecting on perceived deinstitutionalization of gender</w:t>
            </w:r>
            <w:r w:rsidRPr="00181021">
              <w:rPr>
                <w:rFonts w:ascii="Times New Roman" w:hAnsi="Times New Roman" w:cs="Times New Roman"/>
                <w:color w:val="000000"/>
                <w:sz w:val="24"/>
                <w:szCs w:val="24"/>
              </w:rPr>
              <w:t>‐</w:t>
            </w:r>
            <w:r w:rsidRPr="00181021">
              <w:rPr>
                <w:rFonts w:ascii="Book Antiqua" w:hAnsi="Book Antiqua" w:cstheme="majorBidi"/>
                <w:color w:val="000000"/>
                <w:sz w:val="24"/>
                <w:szCs w:val="24"/>
              </w:rPr>
              <w:t xml:space="preserve">biased employment practices in </w:t>
            </w:r>
            <w:r w:rsidRPr="00181021">
              <w:rPr>
                <w:rFonts w:ascii="Book Antiqua" w:hAnsi="Book Antiqua" w:cstheme="majorBidi"/>
                <w:color w:val="000000"/>
                <w:sz w:val="24"/>
                <w:szCs w:val="24"/>
              </w:rPr>
              <w:lastRenderedPageBreak/>
              <w:t xml:space="preserve">accountancy </w:t>
            </w:r>
          </w:p>
        </w:tc>
        <w:tc>
          <w:tcPr>
            <w:tcW w:w="3118"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lastRenderedPageBreak/>
              <w:t xml:space="preserve">Gender-biased practices still remain applied in workplaces, such as </w:t>
            </w:r>
            <w:r w:rsidRPr="00181021">
              <w:rPr>
                <w:rFonts w:ascii="Book Antiqua" w:hAnsi="Book Antiqua" w:cstheme="majorBidi"/>
                <w:sz w:val="24"/>
                <w:szCs w:val="24"/>
              </w:rPr>
              <w:lastRenderedPageBreak/>
              <w:t>difference of rate of salary or periods needed to be promoted into higher position. The further program toward gender-inclusive workplace needed cultural movement.</w:t>
            </w:r>
          </w:p>
        </w:tc>
        <w:tc>
          <w:tcPr>
            <w:tcW w:w="1985" w:type="dxa"/>
          </w:tcPr>
          <w:p w:rsidR="00181021" w:rsidRPr="00181021" w:rsidRDefault="00181021" w:rsidP="00420422">
            <w:pPr>
              <w:spacing w:line="240" w:lineRule="auto"/>
              <w:rPr>
                <w:rFonts w:ascii="Book Antiqua" w:hAnsi="Book Antiqua" w:cstheme="majorBidi"/>
                <w:color w:val="000000"/>
                <w:sz w:val="24"/>
                <w:szCs w:val="24"/>
              </w:rPr>
            </w:pPr>
            <w:r w:rsidRPr="00181021">
              <w:rPr>
                <w:rFonts w:ascii="Book Antiqua" w:hAnsi="Book Antiqua" w:cstheme="majorBidi"/>
                <w:color w:val="000000"/>
                <w:sz w:val="24"/>
                <w:szCs w:val="24"/>
              </w:rPr>
              <w:lastRenderedPageBreak/>
              <w:t>Whiting, 2012</w:t>
            </w:r>
          </w:p>
        </w:tc>
        <w:tc>
          <w:tcPr>
            <w:tcW w:w="2156"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Selfishness</w:t>
            </w:r>
          </w:p>
        </w:tc>
      </w:tr>
      <w:tr w:rsidR="00181021" w:rsidRPr="00181021" w:rsidTr="00181021">
        <w:trPr>
          <w:jc w:val="center"/>
        </w:trPr>
        <w:tc>
          <w:tcPr>
            <w:tcW w:w="673" w:type="dxa"/>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lastRenderedPageBreak/>
              <w:t>15.</w:t>
            </w:r>
          </w:p>
        </w:tc>
        <w:tc>
          <w:tcPr>
            <w:tcW w:w="2126"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Critical Perspectives on Accounting</w:t>
            </w:r>
          </w:p>
        </w:tc>
        <w:tc>
          <w:tcPr>
            <w:tcW w:w="3828"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 xml:space="preserve">Let's talk about sex (ism): Cross-national perspectives on women partners' narratives on equality and sexism at work in Germany and the UK </w:t>
            </w:r>
          </w:p>
        </w:tc>
        <w:tc>
          <w:tcPr>
            <w:tcW w:w="3118"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There is a discourse that men can easily assume dual-role as father and career men, while women needed to choose between two paths.</w:t>
            </w:r>
          </w:p>
        </w:tc>
        <w:tc>
          <w:tcPr>
            <w:tcW w:w="1985" w:type="dxa"/>
          </w:tcPr>
          <w:p w:rsidR="00181021" w:rsidRPr="00181021" w:rsidRDefault="00181021" w:rsidP="00420422">
            <w:pPr>
              <w:spacing w:line="240" w:lineRule="auto"/>
              <w:rPr>
                <w:rFonts w:ascii="Book Antiqua" w:hAnsi="Book Antiqua" w:cstheme="majorBidi"/>
                <w:color w:val="000000"/>
                <w:sz w:val="24"/>
                <w:szCs w:val="24"/>
              </w:rPr>
            </w:pPr>
            <w:proofErr w:type="spellStart"/>
            <w:r w:rsidRPr="00181021">
              <w:rPr>
                <w:rFonts w:ascii="Book Antiqua" w:hAnsi="Book Antiqua" w:cstheme="majorBidi"/>
                <w:color w:val="000000"/>
                <w:sz w:val="24"/>
                <w:szCs w:val="24"/>
              </w:rPr>
              <w:t>Kokot</w:t>
            </w:r>
            <w:proofErr w:type="spellEnd"/>
            <w:r w:rsidRPr="00181021">
              <w:rPr>
                <w:rFonts w:ascii="Book Antiqua" w:hAnsi="Book Antiqua" w:cstheme="majorBidi"/>
                <w:color w:val="000000"/>
                <w:sz w:val="24"/>
                <w:szCs w:val="24"/>
              </w:rPr>
              <w:t>, 2015</w:t>
            </w:r>
          </w:p>
        </w:tc>
        <w:tc>
          <w:tcPr>
            <w:tcW w:w="2156"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Selfishness</w:t>
            </w:r>
          </w:p>
        </w:tc>
      </w:tr>
      <w:tr w:rsidR="00181021" w:rsidRPr="00181021" w:rsidTr="00181021">
        <w:trPr>
          <w:jc w:val="center"/>
        </w:trPr>
        <w:tc>
          <w:tcPr>
            <w:tcW w:w="673" w:type="dxa"/>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t>16.</w:t>
            </w:r>
          </w:p>
        </w:tc>
        <w:tc>
          <w:tcPr>
            <w:tcW w:w="2126"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Accounting, Organizations and Society</w:t>
            </w:r>
          </w:p>
        </w:tc>
        <w:tc>
          <w:tcPr>
            <w:tcW w:w="3828"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Syrian women accountants' attitudes and experiences at work in the context of globalization</w:t>
            </w:r>
          </w:p>
        </w:tc>
        <w:tc>
          <w:tcPr>
            <w:tcW w:w="3118"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Accounting and finance firms, under Western influence, created barrier women to access and develop their career as accountant, especially veiled women.</w:t>
            </w:r>
          </w:p>
        </w:tc>
        <w:tc>
          <w:tcPr>
            <w:tcW w:w="1985" w:type="dxa"/>
          </w:tcPr>
          <w:p w:rsidR="00181021" w:rsidRPr="00181021" w:rsidRDefault="00181021" w:rsidP="00420422">
            <w:pPr>
              <w:spacing w:line="240" w:lineRule="auto"/>
              <w:rPr>
                <w:rFonts w:ascii="Book Antiqua" w:hAnsi="Book Antiqua" w:cstheme="majorBidi"/>
                <w:color w:val="000000"/>
                <w:sz w:val="24"/>
                <w:szCs w:val="24"/>
              </w:rPr>
            </w:pPr>
            <w:proofErr w:type="spellStart"/>
            <w:r w:rsidRPr="00181021">
              <w:rPr>
                <w:rFonts w:ascii="Book Antiqua" w:hAnsi="Book Antiqua" w:cstheme="majorBidi"/>
                <w:color w:val="000000"/>
                <w:sz w:val="24"/>
                <w:szCs w:val="24"/>
              </w:rPr>
              <w:t>Kamla</w:t>
            </w:r>
            <w:proofErr w:type="spellEnd"/>
            <w:r w:rsidRPr="00181021">
              <w:rPr>
                <w:rFonts w:ascii="Book Antiqua" w:hAnsi="Book Antiqua" w:cstheme="majorBidi"/>
                <w:color w:val="000000"/>
                <w:sz w:val="24"/>
                <w:szCs w:val="24"/>
              </w:rPr>
              <w:t>, 2012</w:t>
            </w:r>
          </w:p>
        </w:tc>
        <w:tc>
          <w:tcPr>
            <w:tcW w:w="2156"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Selfishness and Secularism</w:t>
            </w:r>
          </w:p>
        </w:tc>
      </w:tr>
      <w:tr w:rsidR="00181021" w:rsidRPr="00181021" w:rsidTr="00181021">
        <w:trPr>
          <w:jc w:val="center"/>
        </w:trPr>
        <w:tc>
          <w:tcPr>
            <w:tcW w:w="673" w:type="dxa"/>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t>17.</w:t>
            </w:r>
          </w:p>
        </w:tc>
        <w:tc>
          <w:tcPr>
            <w:tcW w:w="2126"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Accounting, Organizations and Society</w:t>
            </w:r>
          </w:p>
        </w:tc>
        <w:tc>
          <w:tcPr>
            <w:tcW w:w="3828" w:type="dxa"/>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Negotiating constraints in international audit firms in Saudi Arabia: Exploring the interaction of gender, politics and religion</w:t>
            </w:r>
          </w:p>
        </w:tc>
        <w:tc>
          <w:tcPr>
            <w:tcW w:w="3118"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 xml:space="preserve">Accounting firm in Saudi Arabia navigated the issues related to restriction on women by encouraging women to enroll into non-audit division, which appears less prestigious. It was also due to the fact that there still </w:t>
            </w:r>
            <w:proofErr w:type="gramStart"/>
            <w:r w:rsidRPr="00181021">
              <w:rPr>
                <w:rFonts w:ascii="Book Antiqua" w:hAnsi="Book Antiqua" w:cstheme="majorBidi"/>
                <w:sz w:val="24"/>
                <w:szCs w:val="24"/>
              </w:rPr>
              <w:t>exists</w:t>
            </w:r>
            <w:proofErr w:type="gramEnd"/>
            <w:r w:rsidRPr="00181021">
              <w:rPr>
                <w:rFonts w:ascii="Book Antiqua" w:hAnsi="Book Antiqua" w:cstheme="majorBidi"/>
                <w:sz w:val="24"/>
                <w:szCs w:val="24"/>
              </w:rPr>
              <w:t xml:space="preserve"> clients </w:t>
            </w:r>
            <w:r w:rsidRPr="00181021">
              <w:rPr>
                <w:rFonts w:ascii="Book Antiqua" w:hAnsi="Book Antiqua" w:cstheme="majorBidi"/>
                <w:sz w:val="24"/>
                <w:szCs w:val="24"/>
              </w:rPr>
              <w:lastRenderedPageBreak/>
              <w:t xml:space="preserve">prohibiting hijab on female accountants. However, this move legitimized exclusion on women from auditing profession. </w:t>
            </w:r>
          </w:p>
        </w:tc>
        <w:tc>
          <w:tcPr>
            <w:tcW w:w="1985" w:type="dxa"/>
          </w:tcPr>
          <w:p w:rsidR="00181021" w:rsidRPr="00181021" w:rsidRDefault="00181021" w:rsidP="00420422">
            <w:pPr>
              <w:spacing w:line="240" w:lineRule="auto"/>
              <w:rPr>
                <w:rFonts w:ascii="Book Antiqua" w:hAnsi="Book Antiqua" w:cstheme="majorBidi"/>
                <w:color w:val="000000"/>
                <w:sz w:val="24"/>
                <w:szCs w:val="24"/>
              </w:rPr>
            </w:pPr>
            <w:r w:rsidRPr="00181021">
              <w:rPr>
                <w:rFonts w:ascii="Book Antiqua" w:hAnsi="Book Antiqua" w:cstheme="majorBidi"/>
                <w:color w:val="000000"/>
                <w:sz w:val="24"/>
                <w:szCs w:val="24"/>
              </w:rPr>
              <w:lastRenderedPageBreak/>
              <w:t>Sian et al, 2020</w:t>
            </w:r>
          </w:p>
        </w:tc>
        <w:tc>
          <w:tcPr>
            <w:tcW w:w="2156"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Selfishness and Secularism</w:t>
            </w:r>
          </w:p>
        </w:tc>
      </w:tr>
      <w:tr w:rsidR="00181021" w:rsidRPr="00181021" w:rsidTr="00181021">
        <w:trPr>
          <w:jc w:val="center"/>
        </w:trPr>
        <w:tc>
          <w:tcPr>
            <w:tcW w:w="673" w:type="dxa"/>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lastRenderedPageBreak/>
              <w:t>18.</w:t>
            </w:r>
          </w:p>
        </w:tc>
        <w:tc>
          <w:tcPr>
            <w:tcW w:w="2126" w:type="dxa"/>
          </w:tcPr>
          <w:p w:rsidR="00181021" w:rsidRPr="00181021" w:rsidRDefault="00181021" w:rsidP="00420422">
            <w:pPr>
              <w:spacing w:line="240" w:lineRule="auto"/>
              <w:jc w:val="both"/>
              <w:rPr>
                <w:rFonts w:ascii="Book Antiqua" w:hAnsi="Book Antiqua" w:cstheme="majorBidi"/>
                <w:color w:val="000000"/>
                <w:sz w:val="24"/>
                <w:szCs w:val="24"/>
              </w:rPr>
            </w:pPr>
            <w:proofErr w:type="spellStart"/>
            <w:r w:rsidRPr="00181021">
              <w:rPr>
                <w:rFonts w:ascii="Book Antiqua" w:hAnsi="Book Antiqua" w:cstheme="majorBidi"/>
                <w:color w:val="000000"/>
                <w:sz w:val="24"/>
                <w:szCs w:val="24"/>
              </w:rPr>
              <w:t>Jurnal</w:t>
            </w:r>
            <w:proofErr w:type="spellEnd"/>
            <w:r w:rsidRPr="00181021">
              <w:rPr>
                <w:rFonts w:ascii="Book Antiqua" w:hAnsi="Book Antiqua" w:cstheme="majorBidi"/>
                <w:color w:val="000000"/>
                <w:sz w:val="24"/>
                <w:szCs w:val="24"/>
              </w:rPr>
              <w:t xml:space="preserve"> </w:t>
            </w:r>
            <w:proofErr w:type="spellStart"/>
            <w:r w:rsidRPr="00181021">
              <w:rPr>
                <w:rFonts w:ascii="Book Antiqua" w:hAnsi="Book Antiqua" w:cstheme="majorBidi"/>
                <w:color w:val="000000"/>
                <w:sz w:val="24"/>
                <w:szCs w:val="24"/>
              </w:rPr>
              <w:t>Riset</w:t>
            </w:r>
            <w:proofErr w:type="spellEnd"/>
            <w:r w:rsidRPr="00181021">
              <w:rPr>
                <w:rFonts w:ascii="Book Antiqua" w:hAnsi="Book Antiqua" w:cstheme="majorBidi"/>
                <w:color w:val="000000"/>
                <w:sz w:val="24"/>
                <w:szCs w:val="24"/>
              </w:rPr>
              <w:t xml:space="preserve"> </w:t>
            </w:r>
            <w:proofErr w:type="spellStart"/>
            <w:r w:rsidRPr="00181021">
              <w:rPr>
                <w:rFonts w:ascii="Book Antiqua" w:hAnsi="Book Antiqua" w:cstheme="majorBidi"/>
                <w:color w:val="000000"/>
                <w:sz w:val="24"/>
                <w:szCs w:val="24"/>
              </w:rPr>
              <w:t>dan</w:t>
            </w:r>
            <w:proofErr w:type="spellEnd"/>
            <w:r w:rsidRPr="00181021">
              <w:rPr>
                <w:rFonts w:ascii="Book Antiqua" w:hAnsi="Book Antiqua" w:cstheme="majorBidi"/>
                <w:color w:val="000000"/>
                <w:sz w:val="24"/>
                <w:szCs w:val="24"/>
              </w:rPr>
              <w:t xml:space="preserve"> </w:t>
            </w:r>
            <w:proofErr w:type="spellStart"/>
            <w:r w:rsidRPr="00181021">
              <w:rPr>
                <w:rFonts w:ascii="Book Antiqua" w:hAnsi="Book Antiqua" w:cstheme="majorBidi"/>
                <w:color w:val="000000"/>
                <w:sz w:val="24"/>
                <w:szCs w:val="24"/>
              </w:rPr>
              <w:t>Aplikasi</w:t>
            </w:r>
            <w:proofErr w:type="spellEnd"/>
            <w:r w:rsidRPr="00181021">
              <w:rPr>
                <w:rFonts w:ascii="Book Antiqua" w:hAnsi="Book Antiqua" w:cstheme="majorBidi"/>
                <w:color w:val="000000"/>
                <w:sz w:val="24"/>
                <w:szCs w:val="24"/>
              </w:rPr>
              <w:t xml:space="preserve">: </w:t>
            </w:r>
            <w:proofErr w:type="spellStart"/>
            <w:r w:rsidRPr="00181021">
              <w:rPr>
                <w:rFonts w:ascii="Book Antiqua" w:hAnsi="Book Antiqua" w:cstheme="majorBidi"/>
                <w:color w:val="000000"/>
                <w:sz w:val="24"/>
                <w:szCs w:val="24"/>
              </w:rPr>
              <w:t>Akuntansi</w:t>
            </w:r>
            <w:proofErr w:type="spellEnd"/>
            <w:r w:rsidRPr="00181021">
              <w:rPr>
                <w:rFonts w:ascii="Book Antiqua" w:hAnsi="Book Antiqua" w:cstheme="majorBidi"/>
                <w:color w:val="000000"/>
                <w:sz w:val="24"/>
                <w:szCs w:val="24"/>
              </w:rPr>
              <w:t xml:space="preserve"> </w:t>
            </w:r>
            <w:proofErr w:type="spellStart"/>
            <w:r w:rsidRPr="00181021">
              <w:rPr>
                <w:rFonts w:ascii="Book Antiqua" w:hAnsi="Book Antiqua" w:cstheme="majorBidi"/>
                <w:color w:val="000000"/>
                <w:sz w:val="24"/>
                <w:szCs w:val="24"/>
              </w:rPr>
              <w:t>dan</w:t>
            </w:r>
            <w:proofErr w:type="spellEnd"/>
            <w:r w:rsidRPr="00181021">
              <w:rPr>
                <w:rFonts w:ascii="Book Antiqua" w:hAnsi="Book Antiqua" w:cstheme="majorBidi"/>
                <w:color w:val="000000"/>
                <w:sz w:val="24"/>
                <w:szCs w:val="24"/>
              </w:rPr>
              <w:t xml:space="preserve"> </w:t>
            </w:r>
            <w:proofErr w:type="spellStart"/>
            <w:r w:rsidRPr="00181021">
              <w:rPr>
                <w:rFonts w:ascii="Book Antiqua" w:hAnsi="Book Antiqua" w:cstheme="majorBidi"/>
                <w:color w:val="000000"/>
                <w:sz w:val="24"/>
                <w:szCs w:val="24"/>
              </w:rPr>
              <w:t>Manajemen</w:t>
            </w:r>
            <w:proofErr w:type="spellEnd"/>
          </w:p>
        </w:tc>
        <w:tc>
          <w:tcPr>
            <w:tcW w:w="3828" w:type="dxa"/>
          </w:tcPr>
          <w:p w:rsidR="00181021" w:rsidRPr="00181021" w:rsidRDefault="00181021" w:rsidP="00420422">
            <w:pPr>
              <w:spacing w:line="240" w:lineRule="auto"/>
              <w:jc w:val="both"/>
              <w:rPr>
                <w:rFonts w:ascii="Book Antiqua" w:hAnsi="Book Antiqua" w:cstheme="majorBidi"/>
                <w:color w:val="000000"/>
                <w:sz w:val="24"/>
                <w:szCs w:val="24"/>
              </w:rPr>
            </w:pPr>
            <w:proofErr w:type="spellStart"/>
            <w:r w:rsidRPr="00181021">
              <w:rPr>
                <w:rFonts w:ascii="Book Antiqua" w:hAnsi="Book Antiqua" w:cstheme="majorBidi"/>
                <w:color w:val="000000"/>
                <w:sz w:val="24"/>
                <w:szCs w:val="24"/>
              </w:rPr>
              <w:t>Fenomena</w:t>
            </w:r>
            <w:proofErr w:type="spellEnd"/>
            <w:r w:rsidRPr="00181021">
              <w:rPr>
                <w:rFonts w:ascii="Book Antiqua" w:hAnsi="Book Antiqua" w:cstheme="majorBidi"/>
                <w:color w:val="000000"/>
                <w:sz w:val="24"/>
                <w:szCs w:val="24"/>
              </w:rPr>
              <w:t xml:space="preserve"> </w:t>
            </w:r>
            <w:proofErr w:type="spellStart"/>
            <w:r w:rsidRPr="00181021">
              <w:rPr>
                <w:rFonts w:ascii="Book Antiqua" w:hAnsi="Book Antiqua" w:cstheme="majorBidi"/>
                <w:color w:val="000000"/>
                <w:sz w:val="24"/>
                <w:szCs w:val="24"/>
              </w:rPr>
              <w:t>Penolakan</w:t>
            </w:r>
            <w:proofErr w:type="spellEnd"/>
            <w:r w:rsidRPr="00181021">
              <w:rPr>
                <w:rFonts w:ascii="Book Antiqua" w:hAnsi="Book Antiqua" w:cstheme="majorBidi"/>
                <w:color w:val="000000"/>
                <w:sz w:val="24"/>
                <w:szCs w:val="24"/>
              </w:rPr>
              <w:t xml:space="preserve"> Auditor </w:t>
            </w:r>
            <w:proofErr w:type="spellStart"/>
            <w:r w:rsidRPr="00181021">
              <w:rPr>
                <w:rFonts w:ascii="Book Antiqua" w:hAnsi="Book Antiqua" w:cstheme="majorBidi"/>
                <w:color w:val="000000"/>
                <w:sz w:val="24"/>
                <w:szCs w:val="24"/>
              </w:rPr>
              <w:t>Perempuan</w:t>
            </w:r>
            <w:proofErr w:type="spellEnd"/>
            <w:r w:rsidRPr="00181021">
              <w:rPr>
                <w:rFonts w:ascii="Book Antiqua" w:hAnsi="Book Antiqua" w:cstheme="majorBidi"/>
                <w:color w:val="000000"/>
                <w:sz w:val="24"/>
                <w:szCs w:val="24"/>
              </w:rPr>
              <w:t xml:space="preserve"> </w:t>
            </w:r>
            <w:proofErr w:type="spellStart"/>
            <w:r w:rsidRPr="00181021">
              <w:rPr>
                <w:rFonts w:ascii="Book Antiqua" w:hAnsi="Book Antiqua" w:cstheme="majorBidi"/>
                <w:color w:val="000000"/>
                <w:sz w:val="24"/>
                <w:szCs w:val="24"/>
              </w:rPr>
              <w:t>oleh</w:t>
            </w:r>
            <w:proofErr w:type="spellEnd"/>
            <w:r w:rsidRPr="00181021">
              <w:rPr>
                <w:rFonts w:ascii="Book Antiqua" w:hAnsi="Book Antiqua" w:cstheme="majorBidi"/>
                <w:color w:val="000000"/>
                <w:sz w:val="24"/>
                <w:szCs w:val="24"/>
              </w:rPr>
              <w:t xml:space="preserve"> </w:t>
            </w:r>
            <w:proofErr w:type="spellStart"/>
            <w:r w:rsidRPr="00181021">
              <w:rPr>
                <w:rFonts w:ascii="Book Antiqua" w:hAnsi="Book Antiqua" w:cstheme="majorBidi"/>
                <w:color w:val="000000"/>
                <w:sz w:val="24"/>
                <w:szCs w:val="24"/>
              </w:rPr>
              <w:t>Auditee</w:t>
            </w:r>
            <w:proofErr w:type="spellEnd"/>
            <w:r w:rsidRPr="00181021">
              <w:rPr>
                <w:rFonts w:ascii="Book Antiqua" w:hAnsi="Book Antiqua" w:cstheme="majorBidi"/>
                <w:color w:val="000000"/>
                <w:sz w:val="24"/>
                <w:szCs w:val="24"/>
              </w:rPr>
              <w:t xml:space="preserve"> </w:t>
            </w:r>
            <w:proofErr w:type="spellStart"/>
            <w:r w:rsidRPr="00181021">
              <w:rPr>
                <w:rFonts w:ascii="Book Antiqua" w:hAnsi="Book Antiqua" w:cstheme="majorBidi"/>
                <w:color w:val="000000"/>
                <w:sz w:val="24"/>
                <w:szCs w:val="24"/>
              </w:rPr>
              <w:t>Pandalungan</w:t>
            </w:r>
            <w:proofErr w:type="spellEnd"/>
            <w:r w:rsidRPr="00181021">
              <w:rPr>
                <w:rFonts w:ascii="Book Antiqua" w:hAnsi="Book Antiqua" w:cstheme="majorBidi"/>
                <w:color w:val="000000"/>
                <w:sz w:val="24"/>
                <w:szCs w:val="24"/>
              </w:rPr>
              <w:t xml:space="preserve"> </w:t>
            </w:r>
          </w:p>
        </w:tc>
        <w:tc>
          <w:tcPr>
            <w:tcW w:w="3118" w:type="dxa"/>
          </w:tcPr>
          <w:p w:rsidR="00181021" w:rsidRPr="00181021" w:rsidRDefault="00181021" w:rsidP="00420422">
            <w:pPr>
              <w:spacing w:after="0" w:line="240" w:lineRule="auto"/>
              <w:jc w:val="both"/>
              <w:rPr>
                <w:rFonts w:ascii="Book Antiqua" w:hAnsi="Book Antiqua" w:cstheme="majorBidi"/>
                <w:sz w:val="24"/>
                <w:szCs w:val="24"/>
              </w:rPr>
            </w:pPr>
            <w:proofErr w:type="spellStart"/>
            <w:r w:rsidRPr="00181021">
              <w:rPr>
                <w:rFonts w:ascii="Book Antiqua" w:hAnsi="Book Antiqua" w:cstheme="majorBidi"/>
                <w:sz w:val="24"/>
                <w:szCs w:val="24"/>
              </w:rPr>
              <w:t>Auditee</w:t>
            </w:r>
            <w:proofErr w:type="spellEnd"/>
            <w:r w:rsidRPr="00181021">
              <w:rPr>
                <w:rFonts w:ascii="Book Antiqua" w:hAnsi="Book Antiqua" w:cstheme="majorBidi"/>
                <w:sz w:val="24"/>
                <w:szCs w:val="24"/>
              </w:rPr>
              <w:t xml:space="preserve"> personnel under target-driven pressure initiated refusal of female auditors, knowing their meticulous approach that can uncover their control weakness. Their concern is that if the identified audit findings could hinder the achievement, the reinforcement will put them out of their seat, hence the need of impression management.</w:t>
            </w:r>
          </w:p>
        </w:tc>
        <w:tc>
          <w:tcPr>
            <w:tcW w:w="1985" w:type="dxa"/>
          </w:tcPr>
          <w:p w:rsidR="00181021" w:rsidRPr="00181021" w:rsidRDefault="00181021" w:rsidP="00420422">
            <w:pPr>
              <w:spacing w:line="240" w:lineRule="auto"/>
              <w:rPr>
                <w:rFonts w:ascii="Book Antiqua" w:hAnsi="Book Antiqua" w:cstheme="majorBidi"/>
                <w:color w:val="000000"/>
                <w:sz w:val="24"/>
                <w:szCs w:val="24"/>
              </w:rPr>
            </w:pPr>
            <w:proofErr w:type="spellStart"/>
            <w:r w:rsidRPr="00181021">
              <w:rPr>
                <w:rFonts w:ascii="Book Antiqua" w:hAnsi="Book Antiqua" w:cstheme="majorBidi"/>
                <w:color w:val="000000"/>
                <w:sz w:val="24"/>
                <w:szCs w:val="24"/>
              </w:rPr>
              <w:t>Indraswari</w:t>
            </w:r>
            <w:proofErr w:type="spellEnd"/>
            <w:r w:rsidRPr="00181021">
              <w:rPr>
                <w:rFonts w:ascii="Book Antiqua" w:hAnsi="Book Antiqua" w:cstheme="majorBidi"/>
                <w:color w:val="000000"/>
                <w:sz w:val="24"/>
                <w:szCs w:val="24"/>
              </w:rPr>
              <w:t xml:space="preserve"> et al, 2016</w:t>
            </w:r>
          </w:p>
        </w:tc>
        <w:tc>
          <w:tcPr>
            <w:tcW w:w="2156" w:type="dxa"/>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Selfishness, aggression and deception</w:t>
            </w:r>
          </w:p>
        </w:tc>
      </w:tr>
      <w:tr w:rsidR="00181021" w:rsidRPr="00181021" w:rsidTr="00181021">
        <w:trPr>
          <w:jc w:val="center"/>
        </w:trPr>
        <w:tc>
          <w:tcPr>
            <w:tcW w:w="673" w:type="dxa"/>
            <w:tcBorders>
              <w:bottom w:val="single" w:sz="4" w:space="0" w:color="auto"/>
            </w:tcBorders>
          </w:tcPr>
          <w:p w:rsidR="00181021" w:rsidRPr="00181021" w:rsidRDefault="00181021" w:rsidP="00420422">
            <w:pPr>
              <w:spacing w:after="0" w:line="240" w:lineRule="auto"/>
              <w:ind w:right="-242"/>
              <w:jc w:val="both"/>
              <w:rPr>
                <w:rFonts w:ascii="Book Antiqua" w:hAnsi="Book Antiqua" w:cstheme="majorBidi"/>
                <w:sz w:val="24"/>
                <w:szCs w:val="24"/>
              </w:rPr>
            </w:pPr>
            <w:r w:rsidRPr="00181021">
              <w:rPr>
                <w:rFonts w:ascii="Book Antiqua" w:hAnsi="Book Antiqua" w:cstheme="majorBidi"/>
                <w:sz w:val="24"/>
                <w:szCs w:val="24"/>
              </w:rPr>
              <w:t>19.</w:t>
            </w:r>
          </w:p>
        </w:tc>
        <w:tc>
          <w:tcPr>
            <w:tcW w:w="2126" w:type="dxa"/>
            <w:tcBorders>
              <w:bottom w:val="single" w:sz="4" w:space="0" w:color="auto"/>
            </w:tcBorders>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Accounting, Auditing &amp; Accountability Journal</w:t>
            </w:r>
          </w:p>
        </w:tc>
        <w:tc>
          <w:tcPr>
            <w:tcW w:w="3828" w:type="dxa"/>
            <w:tcBorders>
              <w:bottom w:val="single" w:sz="4" w:space="0" w:color="auto"/>
            </w:tcBorders>
          </w:tcPr>
          <w:p w:rsidR="00181021" w:rsidRPr="00181021" w:rsidRDefault="00181021" w:rsidP="00420422">
            <w:pPr>
              <w:spacing w:line="240" w:lineRule="auto"/>
              <w:jc w:val="both"/>
              <w:rPr>
                <w:rFonts w:ascii="Book Antiqua" w:hAnsi="Book Antiqua" w:cstheme="majorBidi"/>
                <w:color w:val="000000"/>
                <w:sz w:val="24"/>
                <w:szCs w:val="24"/>
              </w:rPr>
            </w:pPr>
            <w:r w:rsidRPr="00181021">
              <w:rPr>
                <w:rFonts w:ascii="Book Antiqua" w:hAnsi="Book Antiqua" w:cstheme="majorBidi"/>
                <w:color w:val="000000"/>
                <w:sz w:val="24"/>
                <w:szCs w:val="24"/>
              </w:rPr>
              <w:t xml:space="preserve">Gender on board: deconstructing the “legitimate” female director </w:t>
            </w:r>
          </w:p>
        </w:tc>
        <w:tc>
          <w:tcPr>
            <w:tcW w:w="3118" w:type="dxa"/>
            <w:tcBorders>
              <w:bottom w:val="single" w:sz="4" w:space="0" w:color="auto"/>
            </w:tcBorders>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 xml:space="preserve">In case of female director, women’s presence is then recognized for their competencies, instead of their feminine qualities. Such view serves as channels for symbolic violence to operate, misrecognizing feminine values as tool to perpetuate </w:t>
            </w:r>
            <w:r w:rsidRPr="00181021">
              <w:rPr>
                <w:rFonts w:ascii="Book Antiqua" w:hAnsi="Book Antiqua" w:cstheme="majorBidi"/>
                <w:sz w:val="24"/>
                <w:szCs w:val="24"/>
              </w:rPr>
              <w:lastRenderedPageBreak/>
              <w:t>marginalization on certain individuals or groups of people.</w:t>
            </w:r>
          </w:p>
        </w:tc>
        <w:tc>
          <w:tcPr>
            <w:tcW w:w="1985" w:type="dxa"/>
            <w:tcBorders>
              <w:bottom w:val="single" w:sz="4" w:space="0" w:color="auto"/>
            </w:tcBorders>
          </w:tcPr>
          <w:p w:rsidR="00181021" w:rsidRPr="00181021" w:rsidRDefault="00181021" w:rsidP="00420422">
            <w:pPr>
              <w:spacing w:line="240" w:lineRule="auto"/>
              <w:rPr>
                <w:rFonts w:ascii="Book Antiqua" w:hAnsi="Book Antiqua" w:cstheme="majorBidi"/>
                <w:color w:val="000000"/>
                <w:sz w:val="24"/>
                <w:szCs w:val="24"/>
              </w:rPr>
            </w:pPr>
            <w:r w:rsidRPr="00181021">
              <w:rPr>
                <w:rFonts w:ascii="Book Antiqua" w:hAnsi="Book Antiqua" w:cstheme="majorBidi"/>
                <w:color w:val="000000"/>
                <w:sz w:val="24"/>
                <w:szCs w:val="24"/>
              </w:rPr>
              <w:lastRenderedPageBreak/>
              <w:t>Tremblay et al, 2016</w:t>
            </w:r>
          </w:p>
        </w:tc>
        <w:tc>
          <w:tcPr>
            <w:tcW w:w="2156" w:type="dxa"/>
            <w:tcBorders>
              <w:bottom w:val="single" w:sz="4" w:space="0" w:color="auto"/>
            </w:tcBorders>
          </w:tcPr>
          <w:p w:rsidR="00181021" w:rsidRPr="00181021" w:rsidRDefault="00181021" w:rsidP="00420422">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t>Aggression</w:t>
            </w:r>
          </w:p>
        </w:tc>
      </w:tr>
    </w:tbl>
    <w:p w:rsidR="00181021" w:rsidRPr="00181021" w:rsidRDefault="00181021" w:rsidP="00181021">
      <w:pPr>
        <w:pStyle w:val="MainText"/>
        <w:ind w:firstLine="0"/>
        <w:rPr>
          <w:rFonts w:ascii="Book Antiqua" w:hAnsi="Book Antiqua" w:cstheme="majorBidi"/>
          <w:sz w:val="24"/>
        </w:rPr>
      </w:pPr>
      <w:r w:rsidRPr="00181021">
        <w:rPr>
          <w:rFonts w:ascii="Book Antiqua" w:hAnsi="Book Antiqua" w:cstheme="majorBidi"/>
          <w:sz w:val="24"/>
        </w:rPr>
        <w:lastRenderedPageBreak/>
        <w:t>Source: Data processing results</w:t>
      </w:r>
    </w:p>
    <w:p w:rsidR="00181021" w:rsidRPr="00181021" w:rsidRDefault="00181021" w:rsidP="00181021">
      <w:pPr>
        <w:rPr>
          <w:rFonts w:ascii="Book Antiqua" w:hAnsi="Book Antiqua" w:cstheme="majorBidi"/>
          <w:sz w:val="24"/>
          <w:szCs w:val="24"/>
        </w:rPr>
        <w:sectPr w:rsidR="00181021" w:rsidRPr="00181021" w:rsidSect="00CD706F">
          <w:footerReference w:type="default" r:id="rId5"/>
          <w:pgSz w:w="16839" w:h="11907" w:orient="landscape" w:code="9"/>
          <w:pgMar w:top="1440" w:right="1440" w:bottom="1440" w:left="1440" w:header="720" w:footer="720" w:gutter="0"/>
          <w:cols w:space="720"/>
          <w:docGrid w:linePitch="360"/>
        </w:sectPr>
      </w:pPr>
    </w:p>
    <w:p w:rsidR="00181021" w:rsidRPr="00181021" w:rsidRDefault="00181021" w:rsidP="00181021">
      <w:pPr>
        <w:spacing w:after="0" w:line="240" w:lineRule="auto"/>
        <w:jc w:val="both"/>
        <w:rPr>
          <w:rFonts w:ascii="Book Antiqua" w:hAnsi="Book Antiqua" w:cstheme="majorBidi"/>
          <w:sz w:val="24"/>
          <w:szCs w:val="24"/>
        </w:rPr>
      </w:pPr>
      <w:r w:rsidRPr="00181021">
        <w:rPr>
          <w:rFonts w:ascii="Book Antiqua" w:hAnsi="Book Antiqua" w:cstheme="majorBidi"/>
          <w:sz w:val="24"/>
          <w:szCs w:val="24"/>
        </w:rPr>
        <w:lastRenderedPageBreak/>
        <w:fldChar w:fldCharType="begin"/>
      </w:r>
      <w:r w:rsidRPr="00181021">
        <w:rPr>
          <w:rFonts w:ascii="Book Antiqua" w:hAnsi="Book Antiqua" w:cstheme="majorBidi"/>
          <w:sz w:val="24"/>
          <w:szCs w:val="24"/>
        </w:rPr>
        <w:instrText xml:space="preserve"> ADDIN </w:instrText>
      </w:r>
      <w:r w:rsidRPr="00181021">
        <w:rPr>
          <w:rFonts w:ascii="Book Antiqua" w:hAnsi="Book Antiqua" w:cstheme="majorBidi"/>
          <w:sz w:val="24"/>
          <w:szCs w:val="24"/>
        </w:rPr>
        <w:fldChar w:fldCharType="end"/>
      </w:r>
    </w:p>
    <w:p w:rsidR="007D48A7" w:rsidRPr="00181021" w:rsidRDefault="00181021">
      <w:pPr>
        <w:rPr>
          <w:rFonts w:ascii="Book Antiqua" w:hAnsi="Book Antiqua"/>
          <w:sz w:val="24"/>
          <w:szCs w:val="24"/>
        </w:rPr>
      </w:pPr>
    </w:p>
    <w:sectPr w:rsidR="007D48A7" w:rsidRPr="00181021" w:rsidSect="00024816">
      <w:footerReference w:type="default" r:id="rId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142001"/>
      <w:docPartObj>
        <w:docPartGallery w:val="Page Numbers (Bottom of Page)"/>
        <w:docPartUnique/>
      </w:docPartObj>
    </w:sdtPr>
    <w:sdtEndPr>
      <w:rPr>
        <w:rFonts w:asciiTheme="majorBidi" w:hAnsiTheme="majorBidi" w:cstheme="majorBidi"/>
        <w:noProof/>
        <w:sz w:val="24"/>
        <w:szCs w:val="24"/>
      </w:rPr>
    </w:sdtEndPr>
    <w:sdtContent>
      <w:p w:rsidR="00270AC6" w:rsidRPr="00CD706F" w:rsidRDefault="00181021">
        <w:pPr>
          <w:pStyle w:val="Footer"/>
          <w:jc w:val="right"/>
          <w:rPr>
            <w:rFonts w:asciiTheme="majorBidi" w:hAnsiTheme="majorBidi" w:cstheme="majorBidi"/>
            <w:sz w:val="24"/>
            <w:szCs w:val="24"/>
          </w:rPr>
        </w:pPr>
        <w:r w:rsidRPr="00CD706F">
          <w:rPr>
            <w:rFonts w:asciiTheme="majorBidi" w:hAnsiTheme="majorBidi" w:cstheme="majorBidi"/>
            <w:sz w:val="24"/>
            <w:szCs w:val="24"/>
          </w:rPr>
          <w:fldChar w:fldCharType="begin"/>
        </w:r>
        <w:r w:rsidRPr="00CD706F">
          <w:rPr>
            <w:rFonts w:asciiTheme="majorBidi" w:hAnsiTheme="majorBidi" w:cstheme="majorBidi"/>
            <w:sz w:val="24"/>
            <w:szCs w:val="24"/>
          </w:rPr>
          <w:instrText xml:space="preserve"> PAGE   \* MERGEFORMAT </w:instrText>
        </w:r>
        <w:r w:rsidRPr="00CD706F">
          <w:rPr>
            <w:rFonts w:asciiTheme="majorBidi" w:hAnsiTheme="majorBidi" w:cstheme="majorBidi"/>
            <w:sz w:val="24"/>
            <w:szCs w:val="24"/>
          </w:rPr>
          <w:fldChar w:fldCharType="separate"/>
        </w:r>
        <w:r>
          <w:rPr>
            <w:rFonts w:asciiTheme="majorBidi" w:hAnsiTheme="majorBidi" w:cstheme="majorBidi"/>
            <w:noProof/>
            <w:sz w:val="24"/>
            <w:szCs w:val="24"/>
          </w:rPr>
          <w:t>1</w:t>
        </w:r>
        <w:r w:rsidRPr="00CD706F">
          <w:rPr>
            <w:rFonts w:asciiTheme="majorBidi" w:hAnsiTheme="majorBidi" w:cstheme="majorBidi"/>
            <w:noProof/>
            <w:sz w:val="24"/>
            <w:szCs w:val="24"/>
          </w:rPr>
          <w:fldChar w:fldCharType="end"/>
        </w:r>
      </w:p>
    </w:sdtContent>
  </w:sdt>
  <w:p w:rsidR="00270AC6" w:rsidRDefault="001810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521695"/>
      <w:docPartObj>
        <w:docPartGallery w:val="Page Numbers (Bottom of Page)"/>
        <w:docPartUnique/>
      </w:docPartObj>
    </w:sdtPr>
    <w:sdtEndPr>
      <w:rPr>
        <w:rFonts w:asciiTheme="majorBidi" w:hAnsiTheme="majorBidi" w:cstheme="majorBidi"/>
        <w:noProof/>
        <w:sz w:val="24"/>
        <w:szCs w:val="24"/>
      </w:rPr>
    </w:sdtEndPr>
    <w:sdtContent>
      <w:p w:rsidR="00270AC6" w:rsidRPr="00CD706F" w:rsidRDefault="00181021">
        <w:pPr>
          <w:pStyle w:val="Footer"/>
          <w:jc w:val="right"/>
          <w:rPr>
            <w:rFonts w:asciiTheme="majorBidi" w:hAnsiTheme="majorBidi" w:cstheme="majorBidi"/>
            <w:sz w:val="24"/>
            <w:szCs w:val="24"/>
          </w:rPr>
        </w:pPr>
        <w:r w:rsidRPr="00CD706F">
          <w:rPr>
            <w:rFonts w:asciiTheme="majorBidi" w:hAnsiTheme="majorBidi" w:cstheme="majorBidi"/>
            <w:sz w:val="24"/>
            <w:szCs w:val="24"/>
          </w:rPr>
          <w:fldChar w:fldCharType="begin"/>
        </w:r>
        <w:r w:rsidRPr="00CD706F">
          <w:rPr>
            <w:rFonts w:asciiTheme="majorBidi" w:hAnsiTheme="majorBidi" w:cstheme="majorBidi"/>
            <w:sz w:val="24"/>
            <w:szCs w:val="24"/>
          </w:rPr>
          <w:instrText xml:space="preserve"> PAGE   \* MERGEFORMAT </w:instrText>
        </w:r>
        <w:r w:rsidRPr="00CD706F">
          <w:rPr>
            <w:rFonts w:asciiTheme="majorBidi" w:hAnsiTheme="majorBidi" w:cstheme="majorBidi"/>
            <w:sz w:val="24"/>
            <w:szCs w:val="24"/>
          </w:rPr>
          <w:fldChar w:fldCharType="separate"/>
        </w:r>
        <w:r>
          <w:rPr>
            <w:rFonts w:asciiTheme="majorBidi" w:hAnsiTheme="majorBidi" w:cstheme="majorBidi"/>
            <w:noProof/>
            <w:sz w:val="24"/>
            <w:szCs w:val="24"/>
          </w:rPr>
          <w:t>9</w:t>
        </w:r>
        <w:r w:rsidRPr="00CD706F">
          <w:rPr>
            <w:rFonts w:asciiTheme="majorBidi" w:hAnsiTheme="majorBidi" w:cstheme="majorBidi"/>
            <w:noProof/>
            <w:sz w:val="24"/>
            <w:szCs w:val="24"/>
          </w:rPr>
          <w:fldChar w:fldCharType="end"/>
        </w:r>
      </w:p>
    </w:sdtContent>
  </w:sdt>
  <w:p w:rsidR="00270AC6" w:rsidRDefault="0018102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21"/>
    <w:rsid w:val="00176064"/>
    <w:rsid w:val="00181021"/>
    <w:rsid w:val="004844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 Text"/>
    <w:basedOn w:val="Normal"/>
    <w:rsid w:val="00181021"/>
    <w:pPr>
      <w:spacing w:after="0" w:line="240" w:lineRule="auto"/>
      <w:ind w:firstLine="284"/>
      <w:jc w:val="both"/>
    </w:pPr>
    <w:rPr>
      <w:rFonts w:ascii="Times New Roman" w:eastAsia="Times New Roman" w:hAnsi="Times New Roman" w:cs="Times New Roman"/>
      <w:sz w:val="20"/>
      <w:szCs w:val="24"/>
      <w:lang w:eastAsia="en-US"/>
    </w:rPr>
  </w:style>
  <w:style w:type="paragraph" w:customStyle="1" w:styleId="CaptionFiguresTables">
    <w:name w:val="Caption Figures/Tables"/>
    <w:basedOn w:val="Normal"/>
    <w:rsid w:val="00181021"/>
    <w:pPr>
      <w:spacing w:before="120" w:after="120" w:line="240" w:lineRule="auto"/>
      <w:jc w:val="center"/>
    </w:pPr>
    <w:rPr>
      <w:rFonts w:ascii="Times New Roman" w:eastAsia="Times New Roman" w:hAnsi="Times New Roman" w:cs="Times New Roman"/>
      <w:sz w:val="18"/>
      <w:szCs w:val="24"/>
      <w:lang w:eastAsia="en-US"/>
    </w:rPr>
  </w:style>
  <w:style w:type="paragraph" w:styleId="Footer">
    <w:name w:val="footer"/>
    <w:basedOn w:val="Normal"/>
    <w:link w:val="FooterChar"/>
    <w:uiPriority w:val="99"/>
    <w:unhideWhenUsed/>
    <w:rsid w:val="00181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0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 Text"/>
    <w:basedOn w:val="Normal"/>
    <w:rsid w:val="00181021"/>
    <w:pPr>
      <w:spacing w:after="0" w:line="240" w:lineRule="auto"/>
      <w:ind w:firstLine="284"/>
      <w:jc w:val="both"/>
    </w:pPr>
    <w:rPr>
      <w:rFonts w:ascii="Times New Roman" w:eastAsia="Times New Roman" w:hAnsi="Times New Roman" w:cs="Times New Roman"/>
      <w:sz w:val="20"/>
      <w:szCs w:val="24"/>
      <w:lang w:eastAsia="en-US"/>
    </w:rPr>
  </w:style>
  <w:style w:type="paragraph" w:customStyle="1" w:styleId="CaptionFiguresTables">
    <w:name w:val="Caption Figures/Tables"/>
    <w:basedOn w:val="Normal"/>
    <w:rsid w:val="00181021"/>
    <w:pPr>
      <w:spacing w:before="120" w:after="120" w:line="240" w:lineRule="auto"/>
      <w:jc w:val="center"/>
    </w:pPr>
    <w:rPr>
      <w:rFonts w:ascii="Times New Roman" w:eastAsia="Times New Roman" w:hAnsi="Times New Roman" w:cs="Times New Roman"/>
      <w:sz w:val="18"/>
      <w:szCs w:val="24"/>
      <w:lang w:eastAsia="en-US"/>
    </w:rPr>
  </w:style>
  <w:style w:type="paragraph" w:styleId="Footer">
    <w:name w:val="footer"/>
    <w:basedOn w:val="Normal"/>
    <w:link w:val="FooterChar"/>
    <w:uiPriority w:val="99"/>
    <w:unhideWhenUsed/>
    <w:rsid w:val="00181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1218</Words>
  <Characters>6946</Characters>
  <Application>Microsoft Office Word</Application>
  <DocSecurity>0</DocSecurity>
  <Lines>57</Lines>
  <Paragraphs>16</Paragraphs>
  <ScaleCrop>false</ScaleCrop>
  <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Ismarh Fadhlillah</dc:creator>
  <cp:lastModifiedBy>Ismarh Fadhlillah</cp:lastModifiedBy>
  <cp:revision>1</cp:revision>
  <dcterms:created xsi:type="dcterms:W3CDTF">2022-06-10T14:24:00Z</dcterms:created>
  <dcterms:modified xsi:type="dcterms:W3CDTF">2022-06-10T14:27:00Z</dcterms:modified>
</cp:coreProperties>
</file>