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86F" w:rsidRDefault="00FC786F" w:rsidP="00174C1E">
      <w:pPr>
        <w:spacing w:after="0" w:line="240" w:lineRule="auto"/>
        <w:jc w:val="center"/>
        <w:rPr>
          <w:b/>
          <w:spacing w:val="16"/>
          <w:szCs w:val="24"/>
          <w:lang w:val="en-US"/>
        </w:rPr>
      </w:pPr>
      <w:r>
        <w:rPr>
          <w:b/>
          <w:spacing w:val="16"/>
          <w:szCs w:val="24"/>
          <w:lang w:val="en-US"/>
        </w:rPr>
        <w:t>THE EFFECT OF FINANCIAL PERFORMANCE, BOARD OF COMMISSIONERS, BLOCKHOLDER OWNERSHIP,</w:t>
      </w:r>
    </w:p>
    <w:p w:rsidR="00FC786F" w:rsidRDefault="00FC786F" w:rsidP="00174C1E">
      <w:pPr>
        <w:spacing w:after="0" w:line="240" w:lineRule="auto"/>
        <w:jc w:val="center"/>
        <w:rPr>
          <w:b/>
          <w:spacing w:val="16"/>
          <w:szCs w:val="24"/>
          <w:lang w:val="en-US"/>
        </w:rPr>
      </w:pPr>
      <w:r>
        <w:rPr>
          <w:b/>
          <w:spacing w:val="16"/>
          <w:szCs w:val="24"/>
          <w:lang w:val="en-US"/>
        </w:rPr>
        <w:t xml:space="preserve">AUDITOR TYPE, AND FIRM AGE ON </w:t>
      </w:r>
    </w:p>
    <w:p w:rsidR="00FC786F" w:rsidRPr="00D930A3" w:rsidRDefault="00FC786F" w:rsidP="00174C1E">
      <w:pPr>
        <w:spacing w:after="0" w:line="240" w:lineRule="auto"/>
        <w:jc w:val="center"/>
        <w:rPr>
          <w:b/>
          <w:spacing w:val="16"/>
          <w:szCs w:val="24"/>
          <w:lang w:val="en-US"/>
        </w:rPr>
      </w:pPr>
      <w:r>
        <w:rPr>
          <w:b/>
          <w:spacing w:val="16"/>
          <w:szCs w:val="24"/>
          <w:lang w:val="en-US"/>
        </w:rPr>
        <w:t>VOLUNTARY DISCLOSURE</w:t>
      </w:r>
    </w:p>
    <w:p w:rsidR="00FC786F" w:rsidRDefault="00FC786F" w:rsidP="00174C1E">
      <w:pPr>
        <w:spacing w:after="0" w:line="240" w:lineRule="auto"/>
        <w:ind w:right="18"/>
        <w:rPr>
          <w:b/>
        </w:rPr>
      </w:pPr>
    </w:p>
    <w:p w:rsidR="00FC786F" w:rsidRDefault="00FC786F" w:rsidP="00174C1E">
      <w:pPr>
        <w:spacing w:line="240" w:lineRule="auto"/>
        <w:ind w:right="18"/>
        <w:jc w:val="center"/>
      </w:pPr>
      <w:bookmarkStart w:id="0" w:name="_GoBack"/>
      <w:bookmarkEnd w:id="0"/>
    </w:p>
    <w:p w:rsidR="00FC786F" w:rsidRPr="00FC786F" w:rsidRDefault="00FC786F" w:rsidP="00174C1E">
      <w:pPr>
        <w:jc w:val="center"/>
        <w:rPr>
          <w:b/>
        </w:rPr>
      </w:pPr>
      <w:r w:rsidRPr="002F6B90">
        <w:rPr>
          <w:b/>
        </w:rPr>
        <w:t>ABSTRACT</w:t>
      </w:r>
    </w:p>
    <w:p w:rsidR="00DA7E14" w:rsidRPr="00CA342C" w:rsidRDefault="00DA7E14" w:rsidP="00DA7E14">
      <w:pPr>
        <w:spacing w:after="0" w:line="240" w:lineRule="auto"/>
        <w:rPr>
          <w:rFonts w:eastAsia="Times New Roman" w:cs="Times New Roman"/>
          <w:i/>
          <w:color w:val="212121"/>
          <w:szCs w:val="20"/>
          <w:lang w:val="en-US"/>
        </w:rPr>
      </w:pPr>
      <w:r w:rsidRPr="00633FBD">
        <w:rPr>
          <w:rFonts w:eastAsia="Times New Roman" w:cs="Times New Roman"/>
          <w:i/>
          <w:color w:val="212121"/>
          <w:szCs w:val="20"/>
        </w:rPr>
        <w:t>Disclosure of information reflects the presentation of the company's annual report. One general pur</w:t>
      </w:r>
      <w:r>
        <w:rPr>
          <w:rFonts w:eastAsia="Times New Roman" w:cs="Times New Roman"/>
          <w:i/>
          <w:color w:val="212121"/>
          <w:szCs w:val="20"/>
        </w:rPr>
        <w:t>pose of disclosure is as a basic</w:t>
      </w:r>
      <w:r w:rsidRPr="00633FBD">
        <w:rPr>
          <w:rFonts w:eastAsia="Times New Roman" w:cs="Times New Roman"/>
          <w:i/>
          <w:color w:val="212121"/>
          <w:szCs w:val="20"/>
        </w:rPr>
        <w:t xml:space="preserve"> for decision making. This study aims to examine the effect of financial performance (ROA, DER, CR), board of commissioners (BS, BI), blockholder ownersh</w:t>
      </w:r>
      <w:r>
        <w:rPr>
          <w:rFonts w:eastAsia="Times New Roman" w:cs="Times New Roman"/>
          <w:i/>
          <w:color w:val="212121"/>
          <w:szCs w:val="20"/>
        </w:rPr>
        <w:t>ip, auditor type, firm age on</w:t>
      </w:r>
      <w:r w:rsidRPr="00633FBD">
        <w:rPr>
          <w:rFonts w:eastAsia="Times New Roman" w:cs="Times New Roman"/>
          <w:i/>
          <w:color w:val="212121"/>
          <w:szCs w:val="20"/>
        </w:rPr>
        <w:t xml:space="preserve"> voluntary disclosure. The subject of this study used a mining company listed on the Indonesia</w:t>
      </w:r>
      <w:r>
        <w:rPr>
          <w:rFonts w:eastAsia="Times New Roman" w:cs="Times New Roman"/>
          <w:i/>
          <w:color w:val="212121"/>
          <w:szCs w:val="20"/>
        </w:rPr>
        <w:t>n</w:t>
      </w:r>
      <w:r w:rsidRPr="00633FBD">
        <w:rPr>
          <w:rFonts w:eastAsia="Times New Roman" w:cs="Times New Roman"/>
          <w:i/>
          <w:color w:val="212121"/>
          <w:szCs w:val="20"/>
        </w:rPr>
        <w:t xml:space="preserve"> Stock Exchange period 2012-2016.</w:t>
      </w:r>
      <w:r>
        <w:rPr>
          <w:rFonts w:eastAsia="Times New Roman" w:cs="Times New Roman"/>
          <w:i/>
          <w:color w:val="212121"/>
          <w:szCs w:val="20"/>
          <w:lang w:val="en-US"/>
        </w:rPr>
        <w:t xml:space="preserve"> The amount of data is 196 samples.</w:t>
      </w:r>
      <w:r>
        <w:rPr>
          <w:rFonts w:eastAsia="Times New Roman" w:cs="Times New Roman"/>
          <w:i/>
          <w:color w:val="212121"/>
          <w:szCs w:val="20"/>
        </w:rPr>
        <w:t xml:space="preserve"> </w:t>
      </w:r>
      <w:r w:rsidRPr="00633FBD">
        <w:rPr>
          <w:rFonts w:eastAsia="Times New Roman" w:cs="Times New Roman"/>
          <w:i/>
          <w:color w:val="212121"/>
          <w:szCs w:val="20"/>
        </w:rPr>
        <w:t xml:space="preserve">Sampling technique used in this research is purposive sampling. The data analysis technique used in this research is SEM-PLS with SmartPLS 3.0 program. The result of </w:t>
      </w:r>
      <w:r>
        <w:rPr>
          <w:rFonts w:eastAsia="Times New Roman" w:cs="Times New Roman"/>
          <w:i/>
          <w:color w:val="212121"/>
          <w:szCs w:val="20"/>
        </w:rPr>
        <w:t>data analysis shows that firm's age had</w:t>
      </w:r>
      <w:r w:rsidRPr="00633FBD">
        <w:rPr>
          <w:rFonts w:eastAsia="Times New Roman" w:cs="Times New Roman"/>
          <w:i/>
          <w:color w:val="212121"/>
          <w:szCs w:val="20"/>
        </w:rPr>
        <w:t xml:space="preserve"> not affect</w:t>
      </w:r>
      <w:r>
        <w:rPr>
          <w:rFonts w:eastAsia="Times New Roman" w:cs="Times New Roman"/>
          <w:i/>
          <w:color w:val="212121"/>
          <w:szCs w:val="20"/>
        </w:rPr>
        <w:t xml:space="preserve"> on voluntary disclosure,</w:t>
      </w:r>
      <w:r>
        <w:rPr>
          <w:rFonts w:eastAsia="Times New Roman" w:cs="Times New Roman"/>
          <w:i/>
          <w:color w:val="212121"/>
          <w:szCs w:val="20"/>
          <w:lang w:val="en-US"/>
        </w:rPr>
        <w:t xml:space="preserve"> while</w:t>
      </w:r>
      <w:r>
        <w:rPr>
          <w:rFonts w:eastAsia="Times New Roman" w:cs="Times New Roman"/>
          <w:i/>
          <w:color w:val="212121"/>
          <w:szCs w:val="20"/>
        </w:rPr>
        <w:t xml:space="preserve"> </w:t>
      </w:r>
      <w:r w:rsidRPr="00633FBD">
        <w:rPr>
          <w:rFonts w:eastAsia="Times New Roman" w:cs="Times New Roman"/>
          <w:i/>
          <w:color w:val="212121"/>
          <w:szCs w:val="20"/>
        </w:rPr>
        <w:t>blockholder</w:t>
      </w:r>
      <w:r>
        <w:rPr>
          <w:rFonts w:eastAsia="Times New Roman" w:cs="Times New Roman"/>
          <w:i/>
          <w:color w:val="212121"/>
          <w:szCs w:val="20"/>
        </w:rPr>
        <w:t>’s</w:t>
      </w:r>
      <w:r w:rsidRPr="00633FBD">
        <w:rPr>
          <w:rFonts w:eastAsia="Times New Roman" w:cs="Times New Roman"/>
          <w:i/>
          <w:color w:val="212121"/>
          <w:szCs w:val="20"/>
        </w:rPr>
        <w:t xml:space="preserve"> ow</w:t>
      </w:r>
      <w:r>
        <w:rPr>
          <w:rFonts w:eastAsia="Times New Roman" w:cs="Times New Roman"/>
          <w:i/>
          <w:color w:val="212121"/>
          <w:szCs w:val="20"/>
        </w:rPr>
        <w:t xml:space="preserve">nership </w:t>
      </w:r>
      <w:r>
        <w:rPr>
          <w:rFonts w:eastAsia="Times New Roman" w:cs="Times New Roman"/>
          <w:i/>
          <w:color w:val="212121"/>
          <w:szCs w:val="20"/>
          <w:lang w:val="en-US"/>
        </w:rPr>
        <w:t xml:space="preserve">had a </w:t>
      </w:r>
      <w:r>
        <w:rPr>
          <w:rFonts w:eastAsia="Times New Roman" w:cs="Times New Roman"/>
          <w:i/>
          <w:color w:val="212121"/>
          <w:szCs w:val="20"/>
        </w:rPr>
        <w:t>significant negative</w:t>
      </w:r>
      <w:r w:rsidRPr="00633FBD">
        <w:rPr>
          <w:rFonts w:eastAsia="Times New Roman" w:cs="Times New Roman"/>
          <w:i/>
          <w:color w:val="212121"/>
          <w:szCs w:val="20"/>
        </w:rPr>
        <w:t xml:space="preserve"> affect</w:t>
      </w:r>
      <w:r>
        <w:rPr>
          <w:rFonts w:eastAsia="Times New Roman" w:cs="Times New Roman"/>
          <w:i/>
          <w:color w:val="212121"/>
          <w:szCs w:val="20"/>
        </w:rPr>
        <w:t xml:space="preserve"> on</w:t>
      </w:r>
      <w:r w:rsidRPr="00633FBD">
        <w:rPr>
          <w:rFonts w:eastAsia="Times New Roman" w:cs="Times New Roman"/>
          <w:i/>
          <w:color w:val="212121"/>
          <w:szCs w:val="20"/>
        </w:rPr>
        <w:t xml:space="preserve"> voluntary disclosure. </w:t>
      </w:r>
      <w:r>
        <w:rPr>
          <w:rFonts w:eastAsia="Times New Roman" w:cs="Times New Roman"/>
          <w:i/>
          <w:color w:val="212121"/>
          <w:szCs w:val="20"/>
        </w:rPr>
        <w:t>F</w:t>
      </w:r>
      <w:r w:rsidRPr="00633FBD">
        <w:rPr>
          <w:rFonts w:eastAsia="Times New Roman" w:cs="Times New Roman"/>
          <w:i/>
          <w:color w:val="212121"/>
          <w:szCs w:val="20"/>
        </w:rPr>
        <w:t>inancial performance</w:t>
      </w:r>
      <w:r>
        <w:rPr>
          <w:rFonts w:eastAsia="Times New Roman" w:cs="Times New Roman"/>
          <w:i/>
          <w:color w:val="212121"/>
          <w:szCs w:val="20"/>
          <w:lang w:val="en-US"/>
        </w:rPr>
        <w:t>,</w:t>
      </w:r>
      <w:r w:rsidRPr="00633FBD">
        <w:rPr>
          <w:rFonts w:eastAsia="Times New Roman" w:cs="Times New Roman"/>
          <w:i/>
          <w:color w:val="212121"/>
          <w:szCs w:val="20"/>
        </w:rPr>
        <w:t xml:space="preserve"> board of commissioners and auditors type has a significant positive</w:t>
      </w:r>
      <w:r>
        <w:rPr>
          <w:rFonts w:eastAsia="Times New Roman" w:cs="Times New Roman"/>
          <w:i/>
          <w:color w:val="212121"/>
          <w:szCs w:val="20"/>
        </w:rPr>
        <w:t xml:space="preserve"> effect on voluntary disclosure.</w:t>
      </w:r>
      <w:r>
        <w:rPr>
          <w:rFonts w:eastAsia="Times New Roman" w:cs="Times New Roman"/>
          <w:i/>
          <w:color w:val="212121"/>
          <w:szCs w:val="20"/>
          <w:lang w:val="en-US"/>
        </w:rPr>
        <w:t xml:space="preserve"> The impact of this research is voluntary disclosure can be used to increase the completeness of company information for investors and creditors.</w:t>
      </w:r>
    </w:p>
    <w:p w:rsidR="00FC786F" w:rsidRDefault="00FC786F" w:rsidP="00174C1E">
      <w:pPr>
        <w:spacing w:after="0" w:line="240" w:lineRule="auto"/>
        <w:ind w:firstLine="1080"/>
      </w:pPr>
    </w:p>
    <w:p w:rsidR="00FC786F" w:rsidRDefault="00FC786F" w:rsidP="00174C1E">
      <w:pPr>
        <w:tabs>
          <w:tab w:val="left" w:pos="990"/>
          <w:tab w:val="center" w:pos="7513"/>
        </w:tabs>
        <w:spacing w:after="0" w:line="240" w:lineRule="auto"/>
        <w:ind w:left="1080" w:hanging="1080"/>
        <w:rPr>
          <w:i/>
          <w:lang w:val="en-US"/>
        </w:rPr>
      </w:pPr>
      <w:r>
        <w:rPr>
          <w:b/>
          <w:i/>
        </w:rPr>
        <w:t xml:space="preserve">Keyword </w:t>
      </w:r>
      <w:r>
        <w:rPr>
          <w:i/>
        </w:rPr>
        <w:t xml:space="preserve">: </w:t>
      </w:r>
      <w:r>
        <w:rPr>
          <w:i/>
          <w:lang w:val="en-US"/>
        </w:rPr>
        <w:t>voluntary disclosure, financial performance, board of commissioners, blockholder ownership, auditor type, firm age</w:t>
      </w:r>
    </w:p>
    <w:p w:rsidR="00FC786F" w:rsidRDefault="00FC786F" w:rsidP="00174C1E">
      <w:pPr>
        <w:tabs>
          <w:tab w:val="left" w:pos="990"/>
          <w:tab w:val="center" w:pos="7513"/>
        </w:tabs>
        <w:spacing w:after="0" w:line="240" w:lineRule="auto"/>
        <w:ind w:left="1080" w:hanging="1080"/>
        <w:rPr>
          <w:i/>
          <w:lang w:val="en-US"/>
        </w:rPr>
      </w:pPr>
    </w:p>
    <w:p w:rsidR="0040200D" w:rsidRDefault="0040200D" w:rsidP="00174C1E">
      <w:pPr>
        <w:rPr>
          <w:b/>
        </w:rPr>
        <w:sectPr w:rsidR="0040200D" w:rsidSect="00B03658">
          <w:footerReference w:type="first" r:id="rId8"/>
          <w:pgSz w:w="11907" w:h="16839" w:code="9"/>
          <w:pgMar w:top="1440" w:right="1440" w:bottom="1440" w:left="1440" w:header="720" w:footer="720" w:gutter="0"/>
          <w:pgNumType w:start="1" w:chapStyle="1"/>
          <w:cols w:space="720"/>
          <w:noEndnote/>
          <w:titlePg/>
          <w:docGrid w:linePitch="326"/>
        </w:sectPr>
      </w:pPr>
    </w:p>
    <w:p w:rsidR="00FC786F" w:rsidRPr="00382171" w:rsidRDefault="00FC786F" w:rsidP="00174C1E">
      <w:pPr>
        <w:spacing w:after="120"/>
        <w:rPr>
          <w:b/>
        </w:rPr>
      </w:pPr>
      <w:r w:rsidRPr="00382171">
        <w:rPr>
          <w:b/>
        </w:rPr>
        <w:lastRenderedPageBreak/>
        <w:t>PENDAHULUAN</w:t>
      </w:r>
    </w:p>
    <w:p w:rsidR="00AE2F50" w:rsidRDefault="00AE2F50" w:rsidP="00174C1E">
      <w:pPr>
        <w:tabs>
          <w:tab w:val="left" w:pos="1418"/>
          <w:tab w:val="left" w:pos="1701"/>
          <w:tab w:val="left" w:pos="3600"/>
        </w:tabs>
        <w:spacing w:after="0"/>
        <w:ind w:firstLine="567"/>
        <w:rPr>
          <w:lang w:val="en-US"/>
        </w:rPr>
        <w:sectPr w:rsidR="00AE2F50" w:rsidSect="008B3958">
          <w:type w:val="continuous"/>
          <w:pgSz w:w="11907" w:h="16839" w:code="9"/>
          <w:pgMar w:top="1440" w:right="1440" w:bottom="1440" w:left="1440" w:header="720" w:footer="720" w:gutter="0"/>
          <w:pgNumType w:fmt="lowerRoman" w:start="3" w:chapStyle="1"/>
          <w:cols w:num="2" w:space="54"/>
          <w:noEndnote/>
          <w:titlePg/>
          <w:docGrid w:linePitch="326"/>
        </w:sectPr>
      </w:pPr>
    </w:p>
    <w:p w:rsidR="00F92C32" w:rsidRDefault="00AE2F50" w:rsidP="00174C1E">
      <w:pPr>
        <w:spacing w:after="0"/>
        <w:rPr>
          <w:lang w:val="en-US"/>
        </w:rPr>
      </w:pPr>
      <w:r>
        <w:rPr>
          <w:lang w:val="en-US"/>
        </w:rPr>
        <w:lastRenderedPageBreak/>
        <w:t>Perkembangan dunia bisnis dan keuangan di Indonesia yang semakin kompetitif, sehingga informasi yang termuat dalam laporan tahunan perusahaan sangat p</w:t>
      </w:r>
      <w:r w:rsidR="0002057F">
        <w:rPr>
          <w:lang w:val="en-US"/>
        </w:rPr>
        <w:t>enting guna</w:t>
      </w:r>
      <w:r>
        <w:rPr>
          <w:lang w:val="en-US"/>
        </w:rPr>
        <w:t xml:space="preserve"> me</w:t>
      </w:r>
      <w:r w:rsidR="00A53D83">
        <w:rPr>
          <w:lang w:val="en-US"/>
        </w:rPr>
        <w:t xml:space="preserve">ngefesienkan pengalokasian </w:t>
      </w:r>
      <w:proofErr w:type="gramStart"/>
      <w:r w:rsidR="00A53D83">
        <w:rPr>
          <w:lang w:val="en-US"/>
        </w:rPr>
        <w:t>dana</w:t>
      </w:r>
      <w:proofErr w:type="gramEnd"/>
      <w:r w:rsidR="00A53D83">
        <w:rPr>
          <w:lang w:val="en-US"/>
        </w:rPr>
        <w:t xml:space="preserve"> </w:t>
      </w:r>
      <w:r>
        <w:rPr>
          <w:lang w:val="en-US"/>
        </w:rPr>
        <w:t>investasi. Laporan tahunan (</w:t>
      </w:r>
      <w:r>
        <w:rPr>
          <w:i/>
          <w:lang w:val="en-US"/>
        </w:rPr>
        <w:t>annual report</w:t>
      </w:r>
      <w:r>
        <w:rPr>
          <w:lang w:val="en-US"/>
        </w:rPr>
        <w:t xml:space="preserve">) berfungsi sebagai media utama dalam pengungkapan informasi oleh manajemen tentang kondisi keuangan perusahaan dalam membantu memberikan manfaat bagi para pengambil keputusan seperti pemegang saham, kreditur, dan </w:t>
      </w:r>
      <w:r>
        <w:rPr>
          <w:i/>
          <w:lang w:val="en-US"/>
        </w:rPr>
        <w:t xml:space="preserve">stakeholders </w:t>
      </w:r>
      <w:r>
        <w:rPr>
          <w:lang w:val="en-US"/>
        </w:rPr>
        <w:t xml:space="preserve">(Krishna, 2013). </w:t>
      </w:r>
    </w:p>
    <w:p w:rsidR="00AE2F50" w:rsidRDefault="00AE2F50" w:rsidP="00174C1E">
      <w:pPr>
        <w:spacing w:after="0"/>
        <w:ind w:firstLine="720"/>
        <w:rPr>
          <w:lang w:val="en-US"/>
        </w:rPr>
      </w:pPr>
      <w:r>
        <w:rPr>
          <w:lang w:val="en-US"/>
        </w:rPr>
        <w:t xml:space="preserve">Tingginya kebutuhan informasi mengenai prospek perusahaan bagi para </w:t>
      </w:r>
      <w:r>
        <w:rPr>
          <w:i/>
          <w:lang w:val="en-US"/>
        </w:rPr>
        <w:t xml:space="preserve">stakeholder </w:t>
      </w:r>
      <w:r>
        <w:rPr>
          <w:lang w:val="en-US"/>
        </w:rPr>
        <w:t>menuntut sebagaian besar manajemen perusahaan untuk melakukan pengungkapan</w:t>
      </w:r>
      <w:r w:rsidR="0002057F">
        <w:rPr>
          <w:lang w:val="en-US"/>
        </w:rPr>
        <w:t xml:space="preserve"> sukarela</w:t>
      </w:r>
      <w:r w:rsidR="00DA7E14">
        <w:rPr>
          <w:lang w:val="en-US"/>
        </w:rPr>
        <w:t xml:space="preserve"> (Damayanti dan </w:t>
      </w:r>
      <w:r w:rsidR="00DA7E14">
        <w:rPr>
          <w:lang w:val="en-US"/>
        </w:rPr>
        <w:lastRenderedPageBreak/>
        <w:t>Priyadi, 2016)</w:t>
      </w:r>
      <w:r>
        <w:rPr>
          <w:lang w:val="en-US"/>
        </w:rPr>
        <w:t xml:space="preserve">. Adanya ketidakpuasan </w:t>
      </w:r>
      <w:r>
        <w:rPr>
          <w:i/>
          <w:lang w:val="en-US"/>
        </w:rPr>
        <w:t xml:space="preserve">stakeholder </w:t>
      </w:r>
      <w:r>
        <w:rPr>
          <w:lang w:val="en-US"/>
        </w:rPr>
        <w:t>disebabkan karena krisis kepercayaan rasa aman dalam berinvestasi sehingga perusahaan harus memberikan informasi yang rinci (</w:t>
      </w:r>
      <w:r>
        <w:rPr>
          <w:i/>
          <w:lang w:val="en-US"/>
        </w:rPr>
        <w:t>detail</w:t>
      </w:r>
      <w:r>
        <w:rPr>
          <w:lang w:val="en-US"/>
        </w:rPr>
        <w:t>), jelas (</w:t>
      </w:r>
      <w:r>
        <w:rPr>
          <w:i/>
          <w:lang w:val="en-US"/>
        </w:rPr>
        <w:t>clarity</w:t>
      </w:r>
      <w:r>
        <w:rPr>
          <w:lang w:val="en-US"/>
        </w:rPr>
        <w:t>), wajar (</w:t>
      </w:r>
      <w:r>
        <w:rPr>
          <w:i/>
          <w:lang w:val="en-US"/>
        </w:rPr>
        <w:t>fair</w:t>
      </w:r>
      <w:r>
        <w:rPr>
          <w:lang w:val="en-US"/>
        </w:rPr>
        <w:t>), dan tepat waktu (</w:t>
      </w:r>
      <w:r>
        <w:rPr>
          <w:i/>
          <w:lang w:val="en-US"/>
        </w:rPr>
        <w:t>timely</w:t>
      </w:r>
      <w:r>
        <w:rPr>
          <w:lang w:val="en-US"/>
        </w:rPr>
        <w:t xml:space="preserve">). </w:t>
      </w:r>
    </w:p>
    <w:p w:rsidR="00583D82" w:rsidRDefault="00AE2F50" w:rsidP="00174C1E">
      <w:pPr>
        <w:spacing w:after="0"/>
        <w:ind w:firstLine="720"/>
        <w:rPr>
          <w:lang w:val="en-US"/>
        </w:rPr>
      </w:pPr>
      <w:r>
        <w:rPr>
          <w:lang w:val="en-US"/>
        </w:rPr>
        <w:t xml:space="preserve">Salah satu kasus yang pernah terjadi terkait pengungkapan yaitu PT.Timah Tbk yang telah banyak melakukan kesalahan selama tiga tahun sejak 2013. </w:t>
      </w:r>
      <w:r w:rsidR="00583D82">
        <w:rPr>
          <w:lang w:val="en-US"/>
        </w:rPr>
        <w:t xml:space="preserve">Pada </w:t>
      </w:r>
      <w:r w:rsidR="00583D82">
        <w:rPr>
          <w:i/>
          <w:lang w:val="en-US"/>
        </w:rPr>
        <w:t xml:space="preserve">press release </w:t>
      </w:r>
      <w:r w:rsidR="00583D82">
        <w:rPr>
          <w:lang w:val="en-US"/>
        </w:rPr>
        <w:t>laporan keuangan semester I-2015 diumumkan bahwa kinerja perusahaan positif, kenyataannya laba operasi</w:t>
      </w:r>
      <w:r w:rsidR="0002057F">
        <w:rPr>
          <w:lang w:val="en-US"/>
        </w:rPr>
        <w:t xml:space="preserve"> perusahaan</w:t>
      </w:r>
      <w:r w:rsidR="00583D82">
        <w:rPr>
          <w:lang w:val="en-US"/>
        </w:rPr>
        <w:t xml:space="preserve"> mengalami kerugian sebesar Rp. 59 </w:t>
      </w:r>
      <w:r w:rsidR="0002057F">
        <w:rPr>
          <w:lang w:val="en-US"/>
        </w:rPr>
        <w:t xml:space="preserve">miliar </w:t>
      </w:r>
      <w:r w:rsidR="00583D82">
        <w:rPr>
          <w:lang w:val="en-US"/>
        </w:rPr>
        <w:t xml:space="preserve">(economy.okezone.com). Kasus ini menunjukkan bahwa pentingnya pengungkapan informasi bagi </w:t>
      </w:r>
      <w:r w:rsidR="00583D82">
        <w:rPr>
          <w:i/>
          <w:lang w:val="en-US"/>
        </w:rPr>
        <w:t xml:space="preserve">stakeholder </w:t>
      </w:r>
      <w:r w:rsidR="00583D82">
        <w:rPr>
          <w:lang w:val="en-US"/>
        </w:rPr>
        <w:t xml:space="preserve">karena keberhasilan dan kegagalan suatu </w:t>
      </w:r>
      <w:r w:rsidR="00583D82">
        <w:rPr>
          <w:lang w:val="en-US"/>
        </w:rPr>
        <w:lastRenderedPageBreak/>
        <w:t>perusahaan dapat dilihat melalui kondisi keuangan perusahaan dengan informasi yang memadai dalam laporan tahunan perusahaan.</w:t>
      </w:r>
    </w:p>
    <w:p w:rsidR="00DA7E14" w:rsidRDefault="00DA7E14" w:rsidP="00174C1E">
      <w:pPr>
        <w:spacing w:after="0"/>
        <w:ind w:firstLine="720"/>
        <w:rPr>
          <w:lang w:val="en-US"/>
        </w:rPr>
      </w:pPr>
      <w:r>
        <w:rPr>
          <w:lang w:val="en-US"/>
        </w:rPr>
        <w:t>Menurut Gunawan (2016) p</w:t>
      </w:r>
      <w:r w:rsidR="00583D82">
        <w:rPr>
          <w:lang w:val="en-US"/>
        </w:rPr>
        <w:t>engungkapan yang disampaikan dalam laporan tahunan oleh perusahaan dapat dikelompokkan menjadi dua jenis yaitu, pengungkapan wajib (</w:t>
      </w:r>
      <w:r w:rsidR="00583D82">
        <w:rPr>
          <w:i/>
          <w:lang w:val="en-US"/>
        </w:rPr>
        <w:t>mandatory disclosure</w:t>
      </w:r>
      <w:r w:rsidR="00583D82">
        <w:rPr>
          <w:lang w:val="en-US"/>
        </w:rPr>
        <w:t>) dan pengungkapan sukarela (</w:t>
      </w:r>
      <w:r w:rsidR="00583D82">
        <w:rPr>
          <w:i/>
          <w:lang w:val="en-US"/>
        </w:rPr>
        <w:t>voluntary disclosure</w:t>
      </w:r>
      <w:r w:rsidR="00B03658">
        <w:rPr>
          <w:lang w:val="en-US"/>
        </w:rPr>
        <w:t xml:space="preserve">). </w:t>
      </w:r>
      <w:r w:rsidR="002D3056">
        <w:rPr>
          <w:lang w:val="en-US"/>
        </w:rPr>
        <w:t>Pengungkapan wajib adalah pengungkapan minimum yang diisyaratkan oleh Badan Pengawas Pasar Modal (BAPEPAM) berdasarkan standar akuntansi yang berlaku. Pengungkapan sukarela adalah pengungkapan informasi yang tidak diwajibkan oleh pemerintah, sehingga perusahaan memiliki kebebasan melakukan pengungkapan</w:t>
      </w:r>
      <w:r>
        <w:rPr>
          <w:lang w:val="en-US"/>
        </w:rPr>
        <w:t xml:space="preserve"> (Damayanti dan Priyadi, 2016)</w:t>
      </w:r>
      <w:r w:rsidR="002D3056">
        <w:rPr>
          <w:lang w:val="en-US"/>
        </w:rPr>
        <w:t>.</w:t>
      </w:r>
    </w:p>
    <w:p w:rsidR="00B27D56" w:rsidRDefault="00DA7E14" w:rsidP="00174C1E">
      <w:pPr>
        <w:spacing w:after="0"/>
        <w:ind w:firstLine="720"/>
        <w:rPr>
          <w:rFonts w:cs="Times New Roman"/>
          <w:i/>
          <w:szCs w:val="24"/>
          <w:lang w:val="en-US"/>
        </w:rPr>
      </w:pPr>
      <w:r>
        <w:rPr>
          <w:lang w:val="en-US"/>
        </w:rPr>
        <w:t xml:space="preserve">Penelitian mengenai </w:t>
      </w:r>
      <w:r>
        <w:rPr>
          <w:i/>
          <w:lang w:val="en-US"/>
        </w:rPr>
        <w:t xml:space="preserve">voluntary disclosure </w:t>
      </w:r>
      <w:r>
        <w:rPr>
          <w:lang w:val="en-US"/>
        </w:rPr>
        <w:t xml:space="preserve">telah banyak dilakukan. Seperti yang dilakukan oleh Ebrahimadi dan Asadi (2016) di Iran, yang bertujuan untuk mengetahui hubungan karakteristik perusahaan dan pengungkapan sukarela di berbagai jenis perusahaan. </w:t>
      </w:r>
      <w:r w:rsidR="00B27D56">
        <w:rPr>
          <w:rFonts w:cs="Times New Roman"/>
          <w:szCs w:val="24"/>
          <w:lang w:val="en-US"/>
        </w:rPr>
        <w:t xml:space="preserve">Hasil penelitian menemukan </w:t>
      </w:r>
      <w:r w:rsidR="00B27D56">
        <w:rPr>
          <w:rFonts w:cs="Times New Roman"/>
          <w:i/>
          <w:szCs w:val="24"/>
          <w:lang w:val="en-US"/>
        </w:rPr>
        <w:t>firm size, debt ratio, profitability ratio</w:t>
      </w:r>
      <w:r w:rsidR="00B27D56">
        <w:rPr>
          <w:rFonts w:cs="Times New Roman"/>
          <w:szCs w:val="24"/>
          <w:lang w:val="en-US"/>
        </w:rPr>
        <w:t xml:space="preserve"> berpengaruh terhadap </w:t>
      </w:r>
      <w:r w:rsidR="00B27D56">
        <w:rPr>
          <w:rFonts w:cs="Times New Roman"/>
          <w:i/>
          <w:szCs w:val="24"/>
          <w:lang w:val="en-US"/>
        </w:rPr>
        <w:t>quality of information voluntary disclosure</w:t>
      </w:r>
      <w:r w:rsidR="00B27D56">
        <w:rPr>
          <w:rFonts w:cs="Times New Roman"/>
          <w:szCs w:val="24"/>
          <w:lang w:val="en-US"/>
        </w:rPr>
        <w:t xml:space="preserve">, sedangkan </w:t>
      </w:r>
      <w:r w:rsidR="00B27D56">
        <w:rPr>
          <w:rFonts w:cs="Times New Roman"/>
          <w:i/>
          <w:szCs w:val="24"/>
          <w:lang w:val="en-US"/>
        </w:rPr>
        <w:t>firm age, board of directors combination’s firm,</w:t>
      </w:r>
      <w:r w:rsidR="00B27D56">
        <w:rPr>
          <w:rFonts w:cs="Times New Roman"/>
          <w:szCs w:val="24"/>
          <w:lang w:val="en-US"/>
        </w:rPr>
        <w:t xml:space="preserve"> </w:t>
      </w:r>
      <w:r w:rsidR="00B27D56">
        <w:rPr>
          <w:rFonts w:cs="Times New Roman"/>
          <w:i/>
          <w:szCs w:val="24"/>
          <w:lang w:val="en-US"/>
        </w:rPr>
        <w:t xml:space="preserve">audit firm size </w:t>
      </w:r>
      <w:r w:rsidR="00B27D56">
        <w:rPr>
          <w:rFonts w:cs="Times New Roman"/>
          <w:szCs w:val="24"/>
          <w:lang w:val="en-US"/>
        </w:rPr>
        <w:t xml:space="preserve">dan </w:t>
      </w:r>
      <w:r w:rsidR="00B27D56">
        <w:rPr>
          <w:rFonts w:cs="Times New Roman"/>
          <w:i/>
          <w:szCs w:val="24"/>
          <w:lang w:val="en-US"/>
        </w:rPr>
        <w:t>free cash flow</w:t>
      </w:r>
      <w:r w:rsidR="00B27D56">
        <w:rPr>
          <w:rFonts w:cs="Times New Roman"/>
          <w:szCs w:val="24"/>
          <w:lang w:val="en-US"/>
        </w:rPr>
        <w:t xml:space="preserve"> tidak berpengaruh terhadap </w:t>
      </w:r>
      <w:r w:rsidR="00B27D56">
        <w:rPr>
          <w:rFonts w:cs="Times New Roman"/>
          <w:i/>
          <w:szCs w:val="24"/>
          <w:lang w:val="en-US"/>
        </w:rPr>
        <w:t>quality of information voluntary disclosure</w:t>
      </w:r>
      <w:r w:rsidR="00B27D56">
        <w:rPr>
          <w:rFonts w:cs="Times New Roman"/>
          <w:szCs w:val="24"/>
          <w:lang w:val="en-US"/>
        </w:rPr>
        <w:t>.</w:t>
      </w:r>
      <w:r w:rsidR="00B27D56">
        <w:rPr>
          <w:rFonts w:cs="Times New Roman"/>
          <w:i/>
          <w:szCs w:val="24"/>
          <w:lang w:val="en-US"/>
        </w:rPr>
        <w:t xml:space="preserve"> </w:t>
      </w:r>
    </w:p>
    <w:p w:rsidR="00726F4D" w:rsidRDefault="00B27D56" w:rsidP="00174C1E">
      <w:pPr>
        <w:spacing w:after="0"/>
        <w:ind w:firstLine="720"/>
        <w:rPr>
          <w:lang w:val="en-US"/>
        </w:rPr>
      </w:pPr>
      <w:r>
        <w:rPr>
          <w:lang w:val="en-US"/>
        </w:rPr>
        <w:t xml:space="preserve">Gunawan (2016) melakukan penelitian yang bertujuan untuk menganalisis pengaruh karakteristik perusahaan terhadap pengungkapan sukarela laporan tahunan. </w:t>
      </w:r>
      <w:r>
        <w:rPr>
          <w:rFonts w:cs="Times New Roman"/>
          <w:szCs w:val="24"/>
          <w:lang w:val="en-US"/>
        </w:rPr>
        <w:t xml:space="preserve">Jumlah sampel penelitian yang digunakan adalah 104 perusahaan manufaktur dengan periode 2012 – 2013. Hasil penelitian menemukan kepemilikan saham institusional, </w:t>
      </w:r>
      <w:r>
        <w:rPr>
          <w:rFonts w:cs="Times New Roman"/>
          <w:i/>
          <w:szCs w:val="24"/>
          <w:lang w:val="en-US"/>
        </w:rPr>
        <w:t>leverage</w:t>
      </w:r>
      <w:r>
        <w:rPr>
          <w:rFonts w:cs="Times New Roman"/>
          <w:szCs w:val="24"/>
          <w:lang w:val="en-US"/>
        </w:rPr>
        <w:t>, profitabilitas, dan likuiditas berpengaruh terhadap luas pengungkapan laporan tahunan.</w:t>
      </w:r>
    </w:p>
    <w:p w:rsidR="00090DFD" w:rsidRPr="006C5B76" w:rsidRDefault="002D3056" w:rsidP="00174C1E">
      <w:pPr>
        <w:spacing w:after="120"/>
        <w:ind w:firstLine="720"/>
        <w:rPr>
          <w:lang w:val="en-US"/>
        </w:rPr>
      </w:pPr>
      <w:r>
        <w:rPr>
          <w:lang w:val="en-US"/>
        </w:rPr>
        <w:t xml:space="preserve">Penelitian ini penting dilakukan karena masih terdapat </w:t>
      </w:r>
      <w:r>
        <w:rPr>
          <w:i/>
          <w:lang w:val="en-US"/>
        </w:rPr>
        <w:t>research gap</w:t>
      </w:r>
      <w:r>
        <w:rPr>
          <w:lang w:val="en-US"/>
        </w:rPr>
        <w:t xml:space="preserve"> dalam hasil penelitian terdahulu disebabkan perbedaan sifat variabel independen, objek penelitian, periode pengamatan, dan item pengungkapan. Adanya kasus PT.Timah Tbk selama periode 2012 – 2015 sehingga terpilihnya perusahaan sektor pertambangan yang </w:t>
      </w:r>
      <w:r w:rsidR="00B27D56">
        <w:rPr>
          <w:lang w:val="en-US"/>
        </w:rPr>
        <w:t>terdaftar di Bursa E</w:t>
      </w:r>
      <w:r>
        <w:rPr>
          <w:lang w:val="en-US"/>
        </w:rPr>
        <w:t>fek Indonesia (</w:t>
      </w:r>
      <w:r w:rsidR="006C5B76">
        <w:rPr>
          <w:lang w:val="en-US"/>
        </w:rPr>
        <w:t>BEI) sebagai subyek penelitian</w:t>
      </w:r>
      <w:r w:rsidR="00B27D56">
        <w:rPr>
          <w:lang w:val="en-US"/>
        </w:rPr>
        <w:t xml:space="preserve"> dengan periode penelitian 2012 – 2016 sehinga dengan</w:t>
      </w:r>
      <w:r w:rsidR="006C5B76">
        <w:rPr>
          <w:lang w:val="en-US"/>
        </w:rPr>
        <w:t xml:space="preserve"> </w:t>
      </w:r>
      <w:r>
        <w:rPr>
          <w:lang w:val="en-US"/>
        </w:rPr>
        <w:t>data</w:t>
      </w:r>
      <w:r w:rsidR="00B27D56">
        <w:rPr>
          <w:lang w:val="en-US"/>
        </w:rPr>
        <w:t xml:space="preserve"> yang</w:t>
      </w:r>
      <w:r>
        <w:rPr>
          <w:lang w:val="en-US"/>
        </w:rPr>
        <w:t xml:space="preserve"> lebih </w:t>
      </w:r>
      <w:r w:rsidR="00B27D56">
        <w:rPr>
          <w:i/>
          <w:lang w:val="en-US"/>
        </w:rPr>
        <w:t xml:space="preserve">up to date </w:t>
      </w:r>
      <w:r>
        <w:rPr>
          <w:lang w:val="en-US"/>
        </w:rPr>
        <w:t>diharapkan dapat mempresentasikan kondisi pengungkapan informasi perusahaan terkini. Berdasarkan latar belakang, maka</w:t>
      </w:r>
      <w:r w:rsidR="00B27D56">
        <w:rPr>
          <w:lang w:val="en-US"/>
        </w:rPr>
        <w:t xml:space="preserve"> dilakukan</w:t>
      </w:r>
      <w:r>
        <w:rPr>
          <w:lang w:val="en-US"/>
        </w:rPr>
        <w:t xml:space="preserve"> penelitian</w:t>
      </w:r>
      <w:r w:rsidR="00B27D56">
        <w:rPr>
          <w:lang w:val="en-US"/>
        </w:rPr>
        <w:t xml:space="preserve"> yang</w:t>
      </w:r>
      <w:r w:rsidR="006C5B76">
        <w:rPr>
          <w:lang w:val="en-US"/>
        </w:rPr>
        <w:t xml:space="preserve"> berjudul </w:t>
      </w:r>
      <w:r>
        <w:rPr>
          <w:lang w:val="en-US"/>
        </w:rPr>
        <w:t>“</w:t>
      </w:r>
      <w:r w:rsidRPr="004D3051">
        <w:rPr>
          <w:b/>
          <w:lang w:val="en-US"/>
        </w:rPr>
        <w:t xml:space="preserve">PENGARUH </w:t>
      </w:r>
      <w:r>
        <w:rPr>
          <w:b/>
          <w:lang w:val="en-US"/>
        </w:rPr>
        <w:t>K</w:t>
      </w:r>
      <w:r w:rsidRPr="004D3051">
        <w:rPr>
          <w:b/>
          <w:lang w:val="en-US"/>
        </w:rPr>
        <w:t xml:space="preserve">INERJA </w:t>
      </w:r>
      <w:r>
        <w:rPr>
          <w:b/>
          <w:lang w:val="en-US"/>
        </w:rPr>
        <w:t>K</w:t>
      </w:r>
      <w:r w:rsidRPr="004D3051">
        <w:rPr>
          <w:b/>
          <w:lang w:val="en-US"/>
        </w:rPr>
        <w:t xml:space="preserve">EUANGAN, </w:t>
      </w:r>
      <w:r>
        <w:rPr>
          <w:b/>
          <w:lang w:val="en-US"/>
        </w:rPr>
        <w:t>D</w:t>
      </w:r>
      <w:r w:rsidRPr="004D3051">
        <w:rPr>
          <w:b/>
          <w:lang w:val="en-US"/>
        </w:rPr>
        <w:t xml:space="preserve">EWAN </w:t>
      </w:r>
      <w:r>
        <w:rPr>
          <w:b/>
          <w:lang w:val="en-US"/>
        </w:rPr>
        <w:t>K</w:t>
      </w:r>
      <w:r w:rsidRPr="004D3051">
        <w:rPr>
          <w:b/>
          <w:lang w:val="en-US"/>
        </w:rPr>
        <w:t xml:space="preserve">OMISARIS, </w:t>
      </w:r>
      <w:r>
        <w:rPr>
          <w:b/>
          <w:i/>
          <w:lang w:val="en-US"/>
        </w:rPr>
        <w:t>B</w:t>
      </w:r>
      <w:r w:rsidRPr="004D3051">
        <w:rPr>
          <w:b/>
          <w:i/>
          <w:lang w:val="en-US"/>
        </w:rPr>
        <w:t xml:space="preserve">LOCKHOLDER </w:t>
      </w:r>
      <w:r>
        <w:rPr>
          <w:b/>
          <w:i/>
          <w:lang w:val="en-US"/>
        </w:rPr>
        <w:t>O</w:t>
      </w:r>
      <w:r w:rsidRPr="004D3051">
        <w:rPr>
          <w:b/>
          <w:i/>
          <w:lang w:val="en-US"/>
        </w:rPr>
        <w:t>WNERSHIP</w:t>
      </w:r>
      <w:r w:rsidRPr="004D3051">
        <w:rPr>
          <w:b/>
          <w:lang w:val="en-US"/>
        </w:rPr>
        <w:t xml:space="preserve">, </w:t>
      </w:r>
      <w:r>
        <w:rPr>
          <w:b/>
          <w:i/>
          <w:lang w:val="en-US"/>
        </w:rPr>
        <w:t>AUDITOR TYPE</w:t>
      </w:r>
      <w:r w:rsidRPr="004D3051">
        <w:rPr>
          <w:b/>
          <w:lang w:val="en-US"/>
        </w:rPr>
        <w:t xml:space="preserve">, DAN </w:t>
      </w:r>
      <w:r>
        <w:rPr>
          <w:b/>
          <w:lang w:val="en-US"/>
        </w:rPr>
        <w:t>U</w:t>
      </w:r>
      <w:r w:rsidRPr="004D3051">
        <w:rPr>
          <w:b/>
          <w:lang w:val="en-US"/>
        </w:rPr>
        <w:t xml:space="preserve">MUR </w:t>
      </w:r>
      <w:r>
        <w:rPr>
          <w:b/>
          <w:lang w:val="en-US"/>
        </w:rPr>
        <w:t>P</w:t>
      </w:r>
      <w:r w:rsidRPr="004D3051">
        <w:rPr>
          <w:b/>
          <w:lang w:val="en-US"/>
        </w:rPr>
        <w:t xml:space="preserve">ERUSAHAAN TERHADAP </w:t>
      </w:r>
      <w:r>
        <w:rPr>
          <w:b/>
          <w:i/>
          <w:lang w:val="en-US"/>
        </w:rPr>
        <w:t>V</w:t>
      </w:r>
      <w:r w:rsidRPr="004D3051">
        <w:rPr>
          <w:b/>
          <w:i/>
          <w:lang w:val="en-US"/>
        </w:rPr>
        <w:t xml:space="preserve">OLUNTARY </w:t>
      </w:r>
      <w:r>
        <w:rPr>
          <w:b/>
          <w:i/>
          <w:lang w:val="en-US"/>
        </w:rPr>
        <w:t>D</w:t>
      </w:r>
      <w:r w:rsidRPr="004D3051">
        <w:rPr>
          <w:b/>
          <w:i/>
          <w:lang w:val="en-US"/>
        </w:rPr>
        <w:t>ISCLOSURE</w:t>
      </w:r>
      <w:r>
        <w:rPr>
          <w:b/>
          <w:lang w:val="en-US"/>
        </w:rPr>
        <w:t>”</w:t>
      </w:r>
      <w:r w:rsidRPr="004D3051">
        <w:rPr>
          <w:b/>
          <w:lang w:val="en-US"/>
        </w:rPr>
        <w:t>.</w:t>
      </w:r>
    </w:p>
    <w:p w:rsidR="00090DFD" w:rsidRPr="00382171" w:rsidRDefault="00090DFD" w:rsidP="00174C1E">
      <w:pPr>
        <w:spacing w:after="120"/>
        <w:rPr>
          <w:b/>
        </w:rPr>
      </w:pPr>
      <w:r w:rsidRPr="00382171">
        <w:rPr>
          <w:b/>
        </w:rPr>
        <w:t>KERANGKA TEORITIS HIPOTESIS</w:t>
      </w:r>
    </w:p>
    <w:p w:rsidR="00090DFD" w:rsidRPr="00090DFD" w:rsidRDefault="00090DFD" w:rsidP="00174C1E">
      <w:pPr>
        <w:spacing w:after="120"/>
        <w:rPr>
          <w:b/>
          <w:lang w:val="en-US"/>
        </w:rPr>
      </w:pPr>
      <w:r>
        <w:rPr>
          <w:b/>
        </w:rPr>
        <w:t>Teori Agensi (</w:t>
      </w:r>
      <w:r>
        <w:rPr>
          <w:b/>
          <w:i/>
          <w:lang w:val="en-US"/>
        </w:rPr>
        <w:t>Agency Theory</w:t>
      </w:r>
      <w:r>
        <w:rPr>
          <w:b/>
          <w:lang w:val="en-US"/>
        </w:rPr>
        <w:t>)</w:t>
      </w:r>
    </w:p>
    <w:p w:rsidR="00FA5D2C" w:rsidRDefault="00090DFD" w:rsidP="00FA5D2C">
      <w:pPr>
        <w:spacing w:after="0" w:line="240" w:lineRule="auto"/>
        <w:rPr>
          <w:rFonts w:cs="Times New Roman"/>
          <w:szCs w:val="24"/>
          <w:lang w:val="en-US"/>
        </w:rPr>
      </w:pPr>
      <w:r>
        <w:rPr>
          <w:rFonts w:cs="Times New Roman"/>
          <w:i/>
          <w:szCs w:val="24"/>
          <w:lang w:val="en-US"/>
        </w:rPr>
        <w:t>A</w:t>
      </w:r>
      <w:r w:rsidRPr="007356E2">
        <w:rPr>
          <w:rFonts w:cs="Times New Roman"/>
          <w:i/>
          <w:szCs w:val="24"/>
          <w:lang w:val="en-US"/>
        </w:rPr>
        <w:t>gency theory</w:t>
      </w:r>
      <w:r w:rsidRPr="007356E2">
        <w:rPr>
          <w:rFonts w:cs="Times New Roman"/>
          <w:szCs w:val="24"/>
          <w:lang w:val="en-US"/>
        </w:rPr>
        <w:t xml:space="preserve"> menjelaskan tentang</w:t>
      </w:r>
      <w:r>
        <w:rPr>
          <w:rFonts w:cs="Times New Roman"/>
          <w:szCs w:val="24"/>
          <w:lang w:val="en-US"/>
        </w:rPr>
        <w:t xml:space="preserve"> hubungan antara pemegang saham (</w:t>
      </w:r>
      <w:r>
        <w:rPr>
          <w:rFonts w:cs="Times New Roman"/>
          <w:i/>
          <w:szCs w:val="24"/>
          <w:lang w:val="en-US"/>
        </w:rPr>
        <w:t>principal</w:t>
      </w:r>
      <w:r>
        <w:rPr>
          <w:rFonts w:cs="Times New Roman"/>
          <w:szCs w:val="24"/>
          <w:lang w:val="en-US"/>
        </w:rPr>
        <w:t>) dan eksekutif perusahaan (</w:t>
      </w:r>
      <w:r>
        <w:rPr>
          <w:rFonts w:cs="Times New Roman"/>
          <w:i/>
          <w:szCs w:val="24"/>
          <w:lang w:val="en-US"/>
        </w:rPr>
        <w:t>agent</w:t>
      </w:r>
      <w:r>
        <w:rPr>
          <w:rFonts w:cs="Times New Roman"/>
          <w:szCs w:val="24"/>
          <w:lang w:val="en-US"/>
        </w:rPr>
        <w:t>).</w:t>
      </w:r>
      <w:r w:rsidRPr="00090DFD">
        <w:rPr>
          <w:rFonts w:cs="Times New Roman"/>
          <w:szCs w:val="24"/>
          <w:lang w:val="en-US"/>
        </w:rPr>
        <w:t xml:space="preserve"> </w:t>
      </w:r>
      <w:r w:rsidR="00FA5D2C">
        <w:rPr>
          <w:rFonts w:cs="Times New Roman"/>
          <w:szCs w:val="24"/>
          <w:lang w:val="en-US"/>
        </w:rPr>
        <w:t xml:space="preserve">Pertama kali teori keagenan dikemukakan oleh Michael C. </w:t>
      </w:r>
      <w:r w:rsidR="00FA5D2C" w:rsidRPr="007356E2">
        <w:rPr>
          <w:rFonts w:cs="Times New Roman"/>
          <w:szCs w:val="24"/>
          <w:lang w:val="en-US"/>
        </w:rPr>
        <w:t>Jensen dan</w:t>
      </w:r>
      <w:r w:rsidR="00FA5D2C">
        <w:rPr>
          <w:rFonts w:cs="Times New Roman"/>
          <w:szCs w:val="24"/>
          <w:lang w:val="en-US"/>
        </w:rPr>
        <w:t xml:space="preserve"> Willian H. Meckling pada tahun 1967 yang </w:t>
      </w:r>
      <w:r w:rsidR="00FA5D2C" w:rsidRPr="007356E2">
        <w:rPr>
          <w:rFonts w:cs="Times New Roman"/>
          <w:szCs w:val="24"/>
          <w:lang w:val="en-US"/>
        </w:rPr>
        <w:t>menyatakan</w:t>
      </w:r>
      <w:r w:rsidR="00FA5D2C">
        <w:rPr>
          <w:rFonts w:cs="Times New Roman"/>
          <w:szCs w:val="24"/>
          <w:lang w:val="en-US"/>
        </w:rPr>
        <w:t xml:space="preserve"> bahwa h</w:t>
      </w:r>
      <w:r w:rsidRPr="004D4E35">
        <w:rPr>
          <w:rFonts w:cs="Times New Roman"/>
          <w:szCs w:val="24"/>
          <w:lang w:val="en-US"/>
        </w:rPr>
        <w:t>ubungan</w:t>
      </w:r>
      <w:r w:rsidRPr="007356E2">
        <w:rPr>
          <w:rFonts w:cs="Times New Roman"/>
          <w:szCs w:val="24"/>
          <w:lang w:val="en-US"/>
        </w:rPr>
        <w:t xml:space="preserve"> keagenan muncul ketika satu atau lebih induvidu (</w:t>
      </w:r>
      <w:r w:rsidRPr="007356E2">
        <w:rPr>
          <w:rFonts w:cs="Times New Roman"/>
          <w:i/>
          <w:szCs w:val="24"/>
          <w:lang w:val="en-US"/>
        </w:rPr>
        <w:t>principal</w:t>
      </w:r>
      <w:r w:rsidRPr="007356E2">
        <w:rPr>
          <w:rFonts w:cs="Times New Roman"/>
          <w:szCs w:val="24"/>
          <w:lang w:val="en-US"/>
        </w:rPr>
        <w:t>) mempekerjakan induvidu lain (</w:t>
      </w:r>
      <w:r w:rsidRPr="007356E2">
        <w:rPr>
          <w:rFonts w:cs="Times New Roman"/>
          <w:i/>
          <w:szCs w:val="24"/>
          <w:lang w:val="en-US"/>
        </w:rPr>
        <w:t>agent</w:t>
      </w:r>
      <w:r w:rsidRPr="007356E2">
        <w:rPr>
          <w:rFonts w:cs="Times New Roman"/>
          <w:szCs w:val="24"/>
          <w:lang w:val="en-US"/>
        </w:rPr>
        <w:t xml:space="preserve">) untuk memberikan suatu jasa, kemudian mendelegasikan kekuasaan kepada </w:t>
      </w:r>
      <w:r w:rsidRPr="007356E2">
        <w:rPr>
          <w:rFonts w:cs="Times New Roman"/>
          <w:i/>
          <w:szCs w:val="24"/>
          <w:lang w:val="en-US"/>
        </w:rPr>
        <w:t>agent</w:t>
      </w:r>
      <w:r w:rsidRPr="007356E2">
        <w:rPr>
          <w:rFonts w:cs="Times New Roman"/>
          <w:szCs w:val="24"/>
          <w:lang w:val="en-US"/>
        </w:rPr>
        <w:t xml:space="preserve"> untuk me</w:t>
      </w:r>
      <w:r w:rsidR="00612386">
        <w:rPr>
          <w:rFonts w:cs="Times New Roman"/>
          <w:szCs w:val="24"/>
          <w:lang w:val="en-US"/>
        </w:rPr>
        <w:t xml:space="preserve">mbuat suatu keputusan atas nama </w:t>
      </w:r>
      <w:r w:rsidRPr="007356E2">
        <w:rPr>
          <w:rFonts w:cs="Times New Roman"/>
          <w:i/>
          <w:szCs w:val="24"/>
          <w:lang w:val="en-US"/>
        </w:rPr>
        <w:t xml:space="preserve">principal </w:t>
      </w:r>
      <w:r w:rsidR="00FA5D2C">
        <w:rPr>
          <w:rFonts w:cs="Times New Roman"/>
          <w:szCs w:val="24"/>
          <w:lang w:val="en-US"/>
        </w:rPr>
        <w:t>tersebut.</w:t>
      </w:r>
    </w:p>
    <w:p w:rsidR="00090DFD" w:rsidRDefault="00FA5D2C" w:rsidP="00FA5D2C">
      <w:pPr>
        <w:spacing w:after="120" w:line="240" w:lineRule="auto"/>
        <w:ind w:firstLine="720"/>
        <w:rPr>
          <w:rFonts w:cs="Times New Roman"/>
          <w:szCs w:val="24"/>
          <w:lang w:val="en-US"/>
        </w:rPr>
      </w:pPr>
      <w:r>
        <w:rPr>
          <w:rFonts w:cs="Times New Roman"/>
          <w:szCs w:val="24"/>
          <w:lang w:val="en-US"/>
        </w:rPr>
        <w:t xml:space="preserve">Wardani (2012) menyatakan pengelolaan informasi yang dipublikasikan oleh perusahaan dapat menimbulkan </w:t>
      </w:r>
      <w:r w:rsidR="001D699B">
        <w:rPr>
          <w:rFonts w:cs="Times New Roman"/>
          <w:szCs w:val="24"/>
          <w:lang w:val="en-US"/>
        </w:rPr>
        <w:t>masalah asimetri informasi. M</w:t>
      </w:r>
      <w:r w:rsidRPr="007356E2">
        <w:rPr>
          <w:rFonts w:cs="Times New Roman"/>
          <w:szCs w:val="24"/>
          <w:lang w:val="en-US"/>
        </w:rPr>
        <w:t xml:space="preserve">anajer lebih mengetahui informasi dan kondisi </w:t>
      </w:r>
      <w:r>
        <w:rPr>
          <w:rFonts w:cs="Times New Roman"/>
          <w:szCs w:val="24"/>
          <w:lang w:val="en-US"/>
        </w:rPr>
        <w:t xml:space="preserve">di </w:t>
      </w:r>
      <w:r w:rsidRPr="007356E2">
        <w:rPr>
          <w:rFonts w:cs="Times New Roman"/>
          <w:szCs w:val="24"/>
          <w:lang w:val="en-US"/>
        </w:rPr>
        <w:t xml:space="preserve">dalam perusahaan dibandingkan dengan pemegang saham dan </w:t>
      </w:r>
      <w:r w:rsidRPr="007356E2">
        <w:rPr>
          <w:rFonts w:cs="Times New Roman"/>
          <w:i/>
          <w:szCs w:val="24"/>
          <w:lang w:val="en-US"/>
        </w:rPr>
        <w:t>stakeholder</w:t>
      </w:r>
      <w:r w:rsidRPr="007356E2">
        <w:rPr>
          <w:rFonts w:cs="Times New Roman"/>
          <w:szCs w:val="24"/>
          <w:lang w:val="en-US"/>
        </w:rPr>
        <w:t xml:space="preserve"> sehingga se</w:t>
      </w:r>
      <w:r>
        <w:rPr>
          <w:rFonts w:cs="Times New Roman"/>
          <w:szCs w:val="24"/>
          <w:lang w:val="en-US"/>
        </w:rPr>
        <w:t>ring terjadinya pertentangan akibat kepentingan berbeda yang</w:t>
      </w:r>
      <w:r w:rsidRPr="007356E2">
        <w:rPr>
          <w:rFonts w:cs="Times New Roman"/>
          <w:szCs w:val="24"/>
          <w:lang w:val="en-US"/>
        </w:rPr>
        <w:t xml:space="preserve"> memunculkan adanya konflik</w:t>
      </w:r>
      <w:r>
        <w:rPr>
          <w:rFonts w:cs="Times New Roman"/>
          <w:szCs w:val="24"/>
          <w:lang w:val="en-US"/>
        </w:rPr>
        <w:t xml:space="preserve"> keagenan </w:t>
      </w:r>
      <w:r w:rsidRPr="007356E2">
        <w:rPr>
          <w:rFonts w:cs="Times New Roman"/>
          <w:szCs w:val="24"/>
          <w:lang w:val="en-US"/>
        </w:rPr>
        <w:t>(</w:t>
      </w:r>
      <w:r w:rsidRPr="007356E2">
        <w:rPr>
          <w:rFonts w:cs="Times New Roman"/>
          <w:i/>
          <w:szCs w:val="24"/>
          <w:lang w:val="en-US"/>
        </w:rPr>
        <w:t>agency problem</w:t>
      </w:r>
      <w:r w:rsidRPr="007356E2">
        <w:rPr>
          <w:rFonts w:cs="Times New Roman"/>
          <w:szCs w:val="24"/>
          <w:lang w:val="en-US"/>
        </w:rPr>
        <w:t>).</w:t>
      </w:r>
      <w:r w:rsidRPr="00574CCF">
        <w:rPr>
          <w:rFonts w:cs="Times New Roman"/>
          <w:szCs w:val="24"/>
          <w:lang w:val="en-US"/>
        </w:rPr>
        <w:t xml:space="preserve"> </w:t>
      </w:r>
      <w:r w:rsidR="00090DFD">
        <w:rPr>
          <w:rFonts w:cs="Times New Roman"/>
          <w:szCs w:val="24"/>
          <w:lang w:val="en-US"/>
        </w:rPr>
        <w:t>H</w:t>
      </w:r>
      <w:r w:rsidR="00090DFD" w:rsidRPr="007356E2">
        <w:rPr>
          <w:rFonts w:cs="Times New Roman"/>
          <w:szCs w:val="24"/>
          <w:lang w:val="en-US"/>
        </w:rPr>
        <w:t>ubungan keagenan merupakan sarana transparansi dan akuntabilitas manajemen (</w:t>
      </w:r>
      <w:r w:rsidR="00090DFD" w:rsidRPr="007356E2">
        <w:rPr>
          <w:rFonts w:cs="Times New Roman"/>
          <w:i/>
          <w:szCs w:val="24"/>
          <w:lang w:val="en-US"/>
        </w:rPr>
        <w:t>agent)</w:t>
      </w:r>
      <w:r w:rsidR="00090DFD" w:rsidRPr="007356E2">
        <w:rPr>
          <w:rFonts w:cs="Times New Roman"/>
          <w:szCs w:val="24"/>
          <w:lang w:val="en-US"/>
        </w:rPr>
        <w:t xml:space="preserve"> dalam menyampaikan laporan keuangan kepada pemiliknya (</w:t>
      </w:r>
      <w:r w:rsidR="00090DFD" w:rsidRPr="007356E2">
        <w:rPr>
          <w:rFonts w:cs="Times New Roman"/>
          <w:i/>
          <w:szCs w:val="24"/>
          <w:lang w:val="en-US"/>
        </w:rPr>
        <w:t>principal</w:t>
      </w:r>
      <w:r w:rsidR="00090DFD" w:rsidRPr="007356E2">
        <w:rPr>
          <w:rFonts w:cs="Times New Roman"/>
          <w:szCs w:val="24"/>
          <w:lang w:val="en-US"/>
        </w:rPr>
        <w:t>) agar terhindar dari asimetri informasi</w:t>
      </w:r>
      <w:r w:rsidR="00090DFD">
        <w:rPr>
          <w:rFonts w:cs="Times New Roman"/>
          <w:szCs w:val="24"/>
          <w:lang w:val="en-US"/>
        </w:rPr>
        <w:t xml:space="preserve"> (Wany, 2015). </w:t>
      </w:r>
      <w:r w:rsidR="00090DFD" w:rsidRPr="00432B34">
        <w:rPr>
          <w:rFonts w:cs="Times New Roman"/>
          <w:szCs w:val="24"/>
          <w:lang w:val="en-US"/>
        </w:rPr>
        <w:t xml:space="preserve"> </w:t>
      </w:r>
    </w:p>
    <w:p w:rsidR="00CF58B9" w:rsidRDefault="00CF58B9" w:rsidP="00174C1E">
      <w:pPr>
        <w:spacing w:after="120"/>
        <w:rPr>
          <w:b/>
          <w:lang w:val="en-US"/>
        </w:rPr>
      </w:pPr>
      <w:r>
        <w:rPr>
          <w:b/>
        </w:rPr>
        <w:t>Teori Sinyal (</w:t>
      </w:r>
      <w:r w:rsidR="00B12F2D">
        <w:rPr>
          <w:b/>
          <w:i/>
          <w:lang w:val="en-US"/>
        </w:rPr>
        <w:t>Signa</w:t>
      </w:r>
      <w:r>
        <w:rPr>
          <w:b/>
          <w:i/>
          <w:lang w:val="en-US"/>
        </w:rPr>
        <w:t>ling Theory</w:t>
      </w:r>
      <w:r>
        <w:rPr>
          <w:b/>
          <w:lang w:val="en-US"/>
        </w:rPr>
        <w:t>)</w:t>
      </w:r>
    </w:p>
    <w:p w:rsidR="00FA5D2C" w:rsidRDefault="00FA5D2C" w:rsidP="00FA5D2C">
      <w:pPr>
        <w:spacing w:after="0"/>
        <w:rPr>
          <w:rFonts w:cs="Times New Roman"/>
          <w:szCs w:val="24"/>
          <w:lang w:val="en-US"/>
        </w:rPr>
      </w:pPr>
      <w:r w:rsidRPr="007356E2">
        <w:rPr>
          <w:rFonts w:cs="Times New Roman"/>
          <w:i/>
          <w:szCs w:val="24"/>
          <w:lang w:val="en-US"/>
        </w:rPr>
        <w:t>Signa</w:t>
      </w:r>
      <w:r>
        <w:rPr>
          <w:rFonts w:cs="Times New Roman"/>
          <w:i/>
          <w:szCs w:val="24"/>
          <w:lang w:val="en-US"/>
        </w:rPr>
        <w:t>l</w:t>
      </w:r>
      <w:r w:rsidRPr="007356E2">
        <w:rPr>
          <w:rFonts w:cs="Times New Roman"/>
          <w:i/>
          <w:szCs w:val="24"/>
          <w:lang w:val="en-US"/>
        </w:rPr>
        <w:t>ling theory</w:t>
      </w:r>
      <w:r w:rsidRPr="007356E2">
        <w:rPr>
          <w:rFonts w:cs="Times New Roman"/>
          <w:szCs w:val="24"/>
          <w:lang w:val="en-US"/>
        </w:rPr>
        <w:t xml:space="preserve"> </w:t>
      </w:r>
      <w:r>
        <w:rPr>
          <w:rFonts w:cs="Times New Roman"/>
          <w:szCs w:val="24"/>
          <w:lang w:val="en-US"/>
        </w:rPr>
        <w:t xml:space="preserve">dikemukakan oleh Michael Spence pada tahun 1973 dalam penelitiannya </w:t>
      </w:r>
      <w:r>
        <w:rPr>
          <w:rFonts w:cs="Times New Roman"/>
          <w:i/>
          <w:szCs w:val="24"/>
          <w:lang w:val="en-US"/>
        </w:rPr>
        <w:t xml:space="preserve">“Job Market Signalling </w:t>
      </w:r>
      <w:r w:rsidRPr="00FA641F">
        <w:rPr>
          <w:rFonts w:cs="Times New Roman"/>
          <w:i/>
          <w:szCs w:val="24"/>
          <w:lang w:val="en-US"/>
        </w:rPr>
        <w:t>Model</w:t>
      </w:r>
      <w:r>
        <w:rPr>
          <w:rFonts w:cs="Times New Roman"/>
          <w:i/>
          <w:szCs w:val="24"/>
          <w:lang w:val="en-US"/>
        </w:rPr>
        <w:t xml:space="preserve">” </w:t>
      </w:r>
      <w:r>
        <w:rPr>
          <w:rFonts w:cs="Times New Roman"/>
          <w:szCs w:val="24"/>
          <w:lang w:val="en-US"/>
        </w:rPr>
        <w:t>yang menyatakan pasar kerja biasanya pengusaha bersedia membayar upah lebih tinggi untuk mempekerjakan pekerja yang lebih baik. Sementara induvidu mengetahui tingkat kemampuannya sendiri, sedangkan perusahaan perekrutan tidak mampu mengamati hal semacam itu sehingga terjadi adanya asimetri informasi antar kedua pihak. Kredensial (kelayakan) pendidikan dapat digunakan sebagai sinyal bagi perusahaan untuk menunjukkan tingkat kemampuan tertentu yang dimiliki induvidu.</w:t>
      </w:r>
    </w:p>
    <w:p w:rsidR="00CF58B9" w:rsidRDefault="00B12F2D" w:rsidP="00FA5D2C">
      <w:pPr>
        <w:spacing w:after="120"/>
        <w:ind w:firstLine="720"/>
        <w:rPr>
          <w:rFonts w:cs="Times New Roman"/>
          <w:szCs w:val="24"/>
          <w:lang w:val="en-US"/>
        </w:rPr>
      </w:pPr>
      <w:r>
        <w:rPr>
          <w:rFonts w:cs="Times New Roman"/>
          <w:i/>
          <w:szCs w:val="24"/>
          <w:lang w:val="en-US"/>
        </w:rPr>
        <w:t xml:space="preserve">Signalling theory </w:t>
      </w:r>
      <w:r w:rsidRPr="00FA641F">
        <w:rPr>
          <w:rFonts w:cs="Times New Roman"/>
          <w:szCs w:val="24"/>
          <w:lang w:val="en-US"/>
        </w:rPr>
        <w:t>adalah</w:t>
      </w:r>
      <w:r w:rsidRPr="007356E2">
        <w:rPr>
          <w:rFonts w:cs="Times New Roman"/>
          <w:szCs w:val="24"/>
          <w:lang w:val="en-US"/>
        </w:rPr>
        <w:t xml:space="preserve"> </w:t>
      </w:r>
      <w:r>
        <w:rPr>
          <w:rFonts w:cs="Times New Roman"/>
          <w:szCs w:val="24"/>
          <w:lang w:val="en-US"/>
        </w:rPr>
        <w:t>salah satu teori yang melatarbelakangi masalah asimetri informasi sehingga dimanfaatkan perusahaan untuk memberikan sinyal positif atau negatif guna mengurangi adanya asimetri informasi</w:t>
      </w:r>
      <w:r>
        <w:rPr>
          <w:lang w:val="en-US"/>
        </w:rPr>
        <w:t xml:space="preserve"> (Sulistyaningsih dan Gunawan, 2016)</w:t>
      </w:r>
      <w:r w:rsidRPr="007356E2">
        <w:rPr>
          <w:rFonts w:cs="Times New Roman"/>
          <w:szCs w:val="24"/>
          <w:lang w:val="en-US"/>
        </w:rPr>
        <w:t>.</w:t>
      </w:r>
      <w:r>
        <w:rPr>
          <w:rFonts w:cs="Times New Roman"/>
          <w:szCs w:val="24"/>
          <w:lang w:val="en-US"/>
        </w:rPr>
        <w:t xml:space="preserve"> </w:t>
      </w:r>
      <w:r w:rsidR="00CF58B9">
        <w:rPr>
          <w:rFonts w:cs="Times New Roman"/>
          <w:szCs w:val="24"/>
          <w:lang w:val="en-US"/>
        </w:rPr>
        <w:t>Menurut Chasana dan Santoso (2017) teori sinyal adalah teori yang menjelaskan mengapa perusahaan mempunyai dorongan dalam memberikan informasi laporan keuangan pada pihak luar.</w:t>
      </w:r>
      <w:r w:rsidR="00CF58B9">
        <w:rPr>
          <w:b/>
          <w:lang w:val="en-US"/>
        </w:rPr>
        <w:t xml:space="preserve"> </w:t>
      </w:r>
    </w:p>
    <w:p w:rsidR="00CF58B9" w:rsidRDefault="00CF58B9" w:rsidP="00174C1E">
      <w:pPr>
        <w:spacing w:after="120"/>
        <w:rPr>
          <w:b/>
          <w:lang w:val="en-US"/>
        </w:rPr>
      </w:pPr>
      <w:r>
        <w:rPr>
          <w:b/>
          <w:lang w:val="en-US"/>
        </w:rPr>
        <w:t xml:space="preserve">Luas </w:t>
      </w:r>
      <w:r>
        <w:rPr>
          <w:b/>
          <w:i/>
          <w:lang w:val="en-US"/>
        </w:rPr>
        <w:t xml:space="preserve">Voluntary Disclosure </w:t>
      </w:r>
      <w:r>
        <w:rPr>
          <w:b/>
          <w:lang w:val="en-US"/>
        </w:rPr>
        <w:t>dalam Laporan Tahunan</w:t>
      </w:r>
    </w:p>
    <w:p w:rsidR="00FA5D2C" w:rsidRDefault="00960D41" w:rsidP="00FA5D2C">
      <w:pPr>
        <w:spacing w:after="0" w:line="240" w:lineRule="auto"/>
        <w:ind w:firstLine="720"/>
        <w:rPr>
          <w:rFonts w:cs="Times New Roman"/>
          <w:szCs w:val="24"/>
          <w:lang w:val="en-US"/>
        </w:rPr>
      </w:pPr>
      <w:r>
        <w:rPr>
          <w:rFonts w:cs="Times New Roman"/>
          <w:szCs w:val="24"/>
          <w:lang w:val="en-US"/>
        </w:rPr>
        <w:t>Menurut Suwardjono (2010) pengungkapan (</w:t>
      </w:r>
      <w:r>
        <w:rPr>
          <w:rFonts w:cs="Times New Roman"/>
          <w:i/>
          <w:szCs w:val="24"/>
          <w:lang w:val="en-US"/>
        </w:rPr>
        <w:t>disclosure</w:t>
      </w:r>
      <w:r>
        <w:rPr>
          <w:rFonts w:cs="Times New Roman"/>
          <w:szCs w:val="24"/>
          <w:lang w:val="en-US"/>
        </w:rPr>
        <w:t>) secara konseptual merupakan bagian integral dari pelaporan keuangan, sedangkan secara teknis pengungkapan merupakan langkah akhir dalam proses akuntansi yaitu penyajian informasi dalam bentuk seperangkat penuh statemen keuangan perusahaan.</w:t>
      </w:r>
      <w:r w:rsidR="00FA5D2C" w:rsidRPr="00FA5D2C">
        <w:rPr>
          <w:rFonts w:cs="Times New Roman"/>
          <w:szCs w:val="24"/>
          <w:lang w:val="en-US"/>
        </w:rPr>
        <w:t xml:space="preserve"> </w:t>
      </w:r>
      <w:r w:rsidR="00FA5D2C">
        <w:rPr>
          <w:rFonts w:cs="Times New Roman"/>
          <w:szCs w:val="24"/>
          <w:lang w:val="en-US"/>
        </w:rPr>
        <w:t>Evans (2003)</w:t>
      </w:r>
      <w:r w:rsidR="00853359">
        <w:rPr>
          <w:rFonts w:cs="Times New Roman"/>
          <w:szCs w:val="24"/>
          <w:lang w:val="en-US"/>
        </w:rPr>
        <w:t xml:space="preserve"> dalam Suwardjono (2010)</w:t>
      </w:r>
      <w:r w:rsidR="00FA5D2C">
        <w:rPr>
          <w:rFonts w:cs="Times New Roman"/>
          <w:szCs w:val="24"/>
          <w:lang w:val="en-US"/>
        </w:rPr>
        <w:t xml:space="preserve"> menyimpulkan pengungkapan merupakan menyediakan informasi dalam laporan keuangan, catatan atas laporan keuangan, dan pengungkapan tambahan yang terkait dengan laporan keuangan. Ini tidak mencakup laporan bersifat publik atau pribadi yang dibuat oleh manajemen atau informasi yang diberikan diluar laporan keuangan. </w:t>
      </w:r>
    </w:p>
    <w:p w:rsidR="00F33189" w:rsidRDefault="00F33189" w:rsidP="00F33189">
      <w:pPr>
        <w:spacing w:after="0" w:line="240" w:lineRule="auto"/>
        <w:ind w:firstLine="720"/>
        <w:rPr>
          <w:rFonts w:cs="Times New Roman"/>
          <w:szCs w:val="24"/>
          <w:lang w:val="en-US"/>
        </w:rPr>
      </w:pPr>
      <w:r>
        <w:rPr>
          <w:rFonts w:cs="Times New Roman"/>
          <w:szCs w:val="24"/>
          <w:lang w:val="en-US"/>
        </w:rPr>
        <w:t>Menurut Gunawan (2016) l</w:t>
      </w:r>
      <w:r w:rsidR="00960D41">
        <w:rPr>
          <w:rFonts w:cs="Times New Roman"/>
          <w:szCs w:val="24"/>
          <w:lang w:val="en-US"/>
        </w:rPr>
        <w:t>uas pengungkapan yang tepat memang harus ditentukan sesuai dengan kepentingan perusahaan, karena terlalu banyak maupun sedikit informasi yang diungkapkan tidak menguntungkan bagi perusahaan.</w:t>
      </w:r>
      <w:r w:rsidRPr="00F33189">
        <w:rPr>
          <w:rFonts w:cs="Times New Roman"/>
          <w:szCs w:val="24"/>
          <w:lang w:val="en-US"/>
        </w:rPr>
        <w:t xml:space="preserve"> </w:t>
      </w:r>
      <w:r>
        <w:rPr>
          <w:rFonts w:cs="Times New Roman"/>
          <w:szCs w:val="24"/>
          <w:lang w:val="en-US"/>
        </w:rPr>
        <w:t>Menurut Ghozali dan Chariri (2007:378) mengatakan bahwa te</w:t>
      </w:r>
      <w:r w:rsidR="00853359">
        <w:rPr>
          <w:rFonts w:cs="Times New Roman"/>
          <w:szCs w:val="24"/>
          <w:lang w:val="en-US"/>
        </w:rPr>
        <w:t xml:space="preserve">rdapat tiga konsep pengungkapan </w:t>
      </w:r>
      <w:r>
        <w:rPr>
          <w:rFonts w:cs="Times New Roman"/>
          <w:szCs w:val="24"/>
          <w:lang w:val="en-US"/>
        </w:rPr>
        <w:t>yang lazim digunakan, yaitu:</w:t>
      </w:r>
    </w:p>
    <w:p w:rsidR="00F33189" w:rsidRPr="00861062" w:rsidRDefault="00861062" w:rsidP="00861062">
      <w:pPr>
        <w:pStyle w:val="ListParagraph"/>
        <w:numPr>
          <w:ilvl w:val="0"/>
          <w:numId w:val="30"/>
        </w:numPr>
        <w:spacing w:after="0" w:line="240" w:lineRule="auto"/>
        <w:ind w:left="450" w:hanging="450"/>
        <w:rPr>
          <w:rFonts w:cs="Times New Roman"/>
          <w:szCs w:val="24"/>
          <w:lang w:val="en-US"/>
        </w:rPr>
      </w:pPr>
      <w:r>
        <w:rPr>
          <w:rFonts w:cs="Times New Roman"/>
          <w:szCs w:val="24"/>
          <w:lang w:val="en-US"/>
        </w:rPr>
        <w:t>Pengungkapan C</w:t>
      </w:r>
      <w:r w:rsidR="00F33189">
        <w:rPr>
          <w:rFonts w:cs="Times New Roman"/>
          <w:szCs w:val="24"/>
          <w:lang w:val="en-US"/>
        </w:rPr>
        <w:t>ukup (</w:t>
      </w:r>
      <w:r w:rsidR="00F33189">
        <w:rPr>
          <w:rFonts w:cs="Times New Roman"/>
          <w:i/>
          <w:szCs w:val="24"/>
          <w:lang w:val="en-US"/>
        </w:rPr>
        <w:t>adequate disclosure</w:t>
      </w:r>
      <w:r w:rsidR="00F33189">
        <w:rPr>
          <w:rFonts w:cs="Times New Roman"/>
          <w:szCs w:val="24"/>
          <w:lang w:val="en-US"/>
        </w:rPr>
        <w:t>)</w:t>
      </w:r>
      <w:r>
        <w:rPr>
          <w:rFonts w:cs="Times New Roman"/>
          <w:szCs w:val="24"/>
          <w:lang w:val="en-US"/>
        </w:rPr>
        <w:t xml:space="preserve"> </w:t>
      </w:r>
      <w:r w:rsidR="00F33189" w:rsidRPr="00861062">
        <w:rPr>
          <w:rFonts w:cs="Times New Roman"/>
          <w:szCs w:val="24"/>
          <w:lang w:val="en-US"/>
        </w:rPr>
        <w:t>adalah pengungkapan minimal yang harus dilakukan agar laporan keuangan yang disajikan tidak menyesatkan pengguna laporan keuangan.</w:t>
      </w:r>
    </w:p>
    <w:p w:rsidR="00F33189" w:rsidRPr="00861062" w:rsidRDefault="00F33189" w:rsidP="00861062">
      <w:pPr>
        <w:pStyle w:val="ListParagraph"/>
        <w:numPr>
          <w:ilvl w:val="0"/>
          <w:numId w:val="30"/>
        </w:numPr>
        <w:spacing w:after="0" w:line="240" w:lineRule="auto"/>
        <w:ind w:left="450" w:hanging="426"/>
        <w:rPr>
          <w:rFonts w:cs="Times New Roman"/>
          <w:szCs w:val="24"/>
          <w:lang w:val="en-US"/>
        </w:rPr>
      </w:pPr>
      <w:r>
        <w:rPr>
          <w:rFonts w:cs="Times New Roman"/>
          <w:szCs w:val="24"/>
          <w:lang w:val="en-US"/>
        </w:rPr>
        <w:t>Pengungkapan Wajar (</w:t>
      </w:r>
      <w:r>
        <w:rPr>
          <w:rFonts w:cs="Times New Roman"/>
          <w:i/>
          <w:szCs w:val="24"/>
          <w:lang w:val="en-US"/>
        </w:rPr>
        <w:t>fair disclosure</w:t>
      </w:r>
      <w:r>
        <w:rPr>
          <w:rFonts w:cs="Times New Roman"/>
          <w:szCs w:val="24"/>
          <w:lang w:val="en-US"/>
        </w:rPr>
        <w:t>)</w:t>
      </w:r>
      <w:r w:rsidR="00861062">
        <w:rPr>
          <w:rFonts w:cs="Times New Roman"/>
          <w:szCs w:val="24"/>
          <w:lang w:val="en-US"/>
        </w:rPr>
        <w:t xml:space="preserve"> </w:t>
      </w:r>
      <w:r w:rsidRPr="00861062">
        <w:rPr>
          <w:rFonts w:cs="Times New Roman"/>
          <w:szCs w:val="24"/>
          <w:lang w:val="en-US"/>
        </w:rPr>
        <w:t>adalah pengungkapan yang lebih pada faktor etis dengan menyediakan informasi dan memberikan perlakuan yang layak dan adil terhadap pemakai laporan keuangan.</w:t>
      </w:r>
    </w:p>
    <w:p w:rsidR="00F33189" w:rsidRPr="00861062" w:rsidRDefault="00F33189" w:rsidP="00861062">
      <w:pPr>
        <w:pStyle w:val="ListParagraph"/>
        <w:numPr>
          <w:ilvl w:val="0"/>
          <w:numId w:val="30"/>
        </w:numPr>
        <w:spacing w:after="0" w:line="240" w:lineRule="auto"/>
        <w:ind w:left="450" w:hanging="426"/>
        <w:rPr>
          <w:rFonts w:cs="Times New Roman"/>
          <w:szCs w:val="24"/>
          <w:lang w:val="en-US"/>
        </w:rPr>
      </w:pPr>
      <w:r>
        <w:rPr>
          <w:rFonts w:cs="Times New Roman"/>
          <w:szCs w:val="24"/>
          <w:lang w:val="en-US"/>
        </w:rPr>
        <w:t>Pengungkapan Lengkap (</w:t>
      </w:r>
      <w:r>
        <w:rPr>
          <w:rFonts w:cs="Times New Roman"/>
          <w:i/>
          <w:szCs w:val="24"/>
          <w:lang w:val="en-US"/>
        </w:rPr>
        <w:t>full disclosure</w:t>
      </w:r>
      <w:r>
        <w:rPr>
          <w:rFonts w:cs="Times New Roman"/>
          <w:szCs w:val="24"/>
          <w:lang w:val="en-US"/>
        </w:rPr>
        <w:t>)</w:t>
      </w:r>
      <w:r w:rsidR="00861062">
        <w:rPr>
          <w:rFonts w:cs="Times New Roman"/>
          <w:szCs w:val="24"/>
          <w:lang w:val="en-US"/>
        </w:rPr>
        <w:t xml:space="preserve"> </w:t>
      </w:r>
      <w:r w:rsidRPr="00861062">
        <w:rPr>
          <w:rFonts w:cs="Times New Roman"/>
          <w:szCs w:val="24"/>
          <w:lang w:val="en-US"/>
        </w:rPr>
        <w:t xml:space="preserve">adalah penyajian semua informasi perusahaan </w:t>
      </w:r>
      <w:r w:rsidR="00853359">
        <w:rPr>
          <w:rFonts w:cs="Times New Roman"/>
          <w:szCs w:val="24"/>
          <w:lang w:val="en-US"/>
        </w:rPr>
        <w:t>secara</w:t>
      </w:r>
      <w:r w:rsidRPr="00861062">
        <w:rPr>
          <w:rFonts w:cs="Times New Roman"/>
          <w:szCs w:val="24"/>
          <w:lang w:val="en-US"/>
        </w:rPr>
        <w:t xml:space="preserve"> berlebihan sehingga menimbulkan kemungkinan mengaburkan informasi yang sig</w:t>
      </w:r>
      <w:r w:rsidR="00853359">
        <w:rPr>
          <w:rFonts w:cs="Times New Roman"/>
          <w:szCs w:val="24"/>
          <w:lang w:val="en-US"/>
        </w:rPr>
        <w:t>nifikan sehingga beberapa pihak menganggapnya tidak baik.</w:t>
      </w:r>
    </w:p>
    <w:p w:rsidR="00F33189" w:rsidRDefault="00F33189" w:rsidP="00F33189">
      <w:pPr>
        <w:spacing w:after="120" w:line="240" w:lineRule="auto"/>
        <w:ind w:firstLine="720"/>
        <w:rPr>
          <w:rFonts w:cs="Times New Roman"/>
          <w:i/>
          <w:szCs w:val="24"/>
          <w:lang w:val="en-US"/>
        </w:rPr>
      </w:pPr>
      <w:r>
        <w:rPr>
          <w:rFonts w:cs="Times New Roman"/>
          <w:szCs w:val="24"/>
          <w:lang w:val="en-US"/>
        </w:rPr>
        <w:t xml:space="preserve">Scott (2009:16-17) dalam bukunya </w:t>
      </w:r>
      <w:r>
        <w:rPr>
          <w:rFonts w:cs="Times New Roman"/>
          <w:i/>
          <w:szCs w:val="24"/>
          <w:lang w:val="en-US"/>
        </w:rPr>
        <w:t xml:space="preserve">Financial Accounting </w:t>
      </w:r>
      <w:r w:rsidRPr="000F3CA4">
        <w:rPr>
          <w:rFonts w:cs="Times New Roman"/>
          <w:i/>
          <w:szCs w:val="24"/>
          <w:lang w:val="en-US"/>
        </w:rPr>
        <w:t>Theory</w:t>
      </w:r>
      <w:r>
        <w:rPr>
          <w:rFonts w:cs="Times New Roman"/>
          <w:szCs w:val="24"/>
          <w:lang w:val="en-US"/>
        </w:rPr>
        <w:t xml:space="preserve"> menyarankan agar perusahaan melakukan pengungkapan penuh (</w:t>
      </w:r>
      <w:r>
        <w:rPr>
          <w:rFonts w:cs="Times New Roman"/>
          <w:i/>
          <w:szCs w:val="24"/>
          <w:lang w:val="en-US"/>
        </w:rPr>
        <w:t>full disclosure</w:t>
      </w:r>
      <w:r>
        <w:rPr>
          <w:rFonts w:cs="Times New Roman"/>
          <w:szCs w:val="24"/>
          <w:lang w:val="en-US"/>
        </w:rPr>
        <w:t>). Pengungkapan penuh dapat diartikan bahwa perusahaan selain melaksanakan pengungkapan wajib yang telah diatur oleh badan regulasi, perusahaan juga disarankan untuk mempub</w:t>
      </w:r>
      <w:r w:rsidR="00853359">
        <w:rPr>
          <w:rFonts w:cs="Times New Roman"/>
          <w:szCs w:val="24"/>
          <w:lang w:val="en-US"/>
        </w:rPr>
        <w:t xml:space="preserve">likasikan pengungkapan tambahan </w:t>
      </w:r>
      <w:r>
        <w:rPr>
          <w:rFonts w:cs="Times New Roman"/>
          <w:szCs w:val="24"/>
          <w:lang w:val="en-US"/>
        </w:rPr>
        <w:t>dari pengungkapan wajib tersebut yang disebut sebagai pengungkapan sukarela.</w:t>
      </w:r>
    </w:p>
    <w:p w:rsidR="00960D41" w:rsidRDefault="00960D41" w:rsidP="00174C1E">
      <w:pPr>
        <w:spacing w:after="120"/>
        <w:rPr>
          <w:b/>
          <w:lang w:val="en-US"/>
        </w:rPr>
      </w:pPr>
      <w:r>
        <w:rPr>
          <w:b/>
          <w:lang w:val="en-US"/>
        </w:rPr>
        <w:t>Kinerja Keuangan</w:t>
      </w:r>
    </w:p>
    <w:p w:rsidR="00960D41" w:rsidRDefault="00960D41" w:rsidP="00D12DE5">
      <w:pPr>
        <w:spacing w:after="0"/>
        <w:rPr>
          <w:lang w:val="en-US"/>
        </w:rPr>
      </w:pPr>
      <w:r w:rsidRPr="00285685">
        <w:rPr>
          <w:lang w:val="en-US"/>
        </w:rPr>
        <w:t>Kinerja</w:t>
      </w:r>
      <w:r>
        <w:rPr>
          <w:lang w:val="en-US"/>
        </w:rPr>
        <w:t xml:space="preserve"> keuangan merupakan gambaran dari pencapaian keberhasilan perusahaan serta kondisi keuangan perusahaan pada suatu periode tertentu yang menunjukkan kemampuan perusahaan dalam mengelola dan mengendalikan sumber daya yang dimilikinya (Kurniawati dan Yaya, 2017).</w:t>
      </w:r>
      <w:r w:rsidR="00861062" w:rsidRPr="00861062">
        <w:rPr>
          <w:lang w:val="en-US"/>
        </w:rPr>
        <w:t xml:space="preserve"> </w:t>
      </w:r>
      <w:r>
        <w:rPr>
          <w:lang w:val="en-US"/>
        </w:rPr>
        <w:t>Pengukuran kinerja keuangan perusahaan merupakan indikator yang dipergunakan investor untuk menilai kondisi keuangan dan hasil operasi (</w:t>
      </w:r>
      <w:r>
        <w:rPr>
          <w:i/>
          <w:lang w:val="en-US"/>
        </w:rPr>
        <w:t>operating result</w:t>
      </w:r>
      <w:r>
        <w:rPr>
          <w:lang w:val="en-US"/>
        </w:rPr>
        <w:t>) perusahaan</w:t>
      </w:r>
      <w:r w:rsidR="00D12DE5">
        <w:rPr>
          <w:lang w:val="en-US"/>
        </w:rPr>
        <w:t>.</w:t>
      </w:r>
    </w:p>
    <w:p w:rsidR="00D12DE5" w:rsidRDefault="00D12DE5" w:rsidP="00D12DE5">
      <w:pPr>
        <w:spacing w:after="120"/>
        <w:ind w:firstLine="720"/>
        <w:rPr>
          <w:lang w:val="en-US"/>
        </w:rPr>
      </w:pPr>
      <w:r>
        <w:rPr>
          <w:lang w:val="en-US"/>
        </w:rPr>
        <w:t xml:space="preserve">Kinerja keuangan merupakan salah satu faktor yang digunakan perusahaan untuk menentukan apakah tujuan perusahaan telah tercapai secara efektif dan efesien (Affandi dan Diana, 2017). Efektif apabila alat yang digunakan perusahaan untuk mencapai tujuan telah tepat digunakan, efesien apabila menggunakan input tertentu dapat memperoleh output yang optimal. Penelitian ini menggunakan rasio sebagai pengukuran kinerja keuangan perusahaan seperti rasio profitabilitas, </w:t>
      </w:r>
      <w:r>
        <w:rPr>
          <w:i/>
          <w:lang w:val="en-US"/>
        </w:rPr>
        <w:t>leverage ratio</w:t>
      </w:r>
      <w:r>
        <w:rPr>
          <w:lang w:val="en-US"/>
        </w:rPr>
        <w:t>, dan rasio likuiditas.</w:t>
      </w:r>
    </w:p>
    <w:p w:rsidR="00A930E1" w:rsidRDefault="00A930E1" w:rsidP="00174C1E">
      <w:pPr>
        <w:spacing w:after="120"/>
        <w:rPr>
          <w:b/>
          <w:lang w:val="en-US"/>
        </w:rPr>
      </w:pPr>
      <w:r>
        <w:rPr>
          <w:b/>
          <w:lang w:val="en-US"/>
        </w:rPr>
        <w:t>Dewan Komisaris</w:t>
      </w:r>
    </w:p>
    <w:p w:rsidR="00CF58B9" w:rsidRDefault="00A930E1" w:rsidP="00861062">
      <w:pPr>
        <w:spacing w:after="120"/>
        <w:rPr>
          <w:lang w:val="en-US"/>
        </w:rPr>
      </w:pPr>
      <w:r>
        <w:rPr>
          <w:lang w:val="en-US"/>
        </w:rPr>
        <w:t xml:space="preserve">Menurut Kurniawati dan Yaya (2017) dewan komisaris merupakan suatu elemen penting dalam mekanisme </w:t>
      </w:r>
      <w:r>
        <w:rPr>
          <w:i/>
          <w:lang w:val="en-US"/>
        </w:rPr>
        <w:t>corporate governance</w:t>
      </w:r>
      <w:r>
        <w:rPr>
          <w:lang w:val="en-US"/>
        </w:rPr>
        <w:t xml:space="preserve">, karena adanya dewan komisaris dalam perusahaan mampu mendorong terciptanya sistem pengendalian dan menjamin transparansi yang dilakukan oleh manajemen. </w:t>
      </w:r>
      <w:r w:rsidR="00F92A98">
        <w:rPr>
          <w:lang w:val="en-US"/>
        </w:rPr>
        <w:t>Peraturan Otoritas Jasa Keuangan (POJK) nomor 33/POJK.04/2014 tentang dewan komisaris pasal 18 menyebutkan perusahaan wajib memiliki paling sedikit 2 (dua) orang anggota dewan komisaris dan pasal 20 menyebutkan jumlah komisaris independen wajib paling kurang 30% (tiga puluh persen) dari jumlah seluruh anggota dewan komisaris.</w:t>
      </w:r>
      <w:r w:rsidR="00D12DE5" w:rsidRPr="00D12DE5">
        <w:rPr>
          <w:lang w:val="en-US"/>
        </w:rPr>
        <w:t xml:space="preserve"> </w:t>
      </w:r>
      <w:r w:rsidR="00D12DE5">
        <w:rPr>
          <w:lang w:val="en-US"/>
        </w:rPr>
        <w:t xml:space="preserve">Pengukuran dewan komisaris perusahaan dapat menggunakan atribut antara lain </w:t>
      </w:r>
      <w:r w:rsidR="00D12DE5">
        <w:rPr>
          <w:i/>
          <w:lang w:val="en-US"/>
        </w:rPr>
        <w:t>board size</w:t>
      </w:r>
      <w:r w:rsidR="00D12DE5">
        <w:rPr>
          <w:lang w:val="en-US"/>
        </w:rPr>
        <w:t xml:space="preserve"> dan </w:t>
      </w:r>
      <w:r w:rsidR="00D12DE5">
        <w:rPr>
          <w:i/>
          <w:lang w:val="en-US"/>
        </w:rPr>
        <w:t>board independence</w:t>
      </w:r>
      <w:r w:rsidR="00D12DE5">
        <w:rPr>
          <w:lang w:val="en-US"/>
        </w:rPr>
        <w:t>.</w:t>
      </w:r>
    </w:p>
    <w:p w:rsidR="00A930E1" w:rsidRPr="000D10AC" w:rsidRDefault="00A930E1" w:rsidP="00174C1E">
      <w:pPr>
        <w:pStyle w:val="Default"/>
        <w:spacing w:after="120"/>
        <w:jc w:val="both"/>
        <w:rPr>
          <w:b/>
          <w:i/>
        </w:rPr>
      </w:pPr>
      <w:r>
        <w:rPr>
          <w:b/>
          <w:i/>
          <w:lang w:val="en-US"/>
        </w:rPr>
        <w:t>Blockholder Ownership</w:t>
      </w:r>
    </w:p>
    <w:p w:rsidR="000D10AC" w:rsidRDefault="000D10AC" w:rsidP="00174C1E">
      <w:pPr>
        <w:spacing w:after="120"/>
        <w:rPr>
          <w:rFonts w:cs="Times New Roman"/>
          <w:szCs w:val="24"/>
          <w:lang w:val="en-US"/>
        </w:rPr>
      </w:pPr>
      <w:r>
        <w:rPr>
          <w:rFonts w:cs="Times New Roman"/>
          <w:szCs w:val="24"/>
          <w:lang w:val="en-US"/>
        </w:rPr>
        <w:t xml:space="preserve">Menurut Elfeky (2017) </w:t>
      </w:r>
      <w:r>
        <w:rPr>
          <w:rFonts w:cs="Times New Roman"/>
          <w:i/>
          <w:szCs w:val="24"/>
          <w:lang w:val="en-US"/>
        </w:rPr>
        <w:t xml:space="preserve">blockholder ownership </w:t>
      </w:r>
      <w:r>
        <w:rPr>
          <w:rFonts w:cs="Times New Roman"/>
          <w:szCs w:val="24"/>
          <w:lang w:val="en-US"/>
        </w:rPr>
        <w:t>merupakan pemegang saham besar yang dimiliki oleh karyawan, direktur, ataupun perusahaan yang kepemilikan saham paling sedikit 5% dari total saham beredar perusahaan.</w:t>
      </w:r>
      <w:r>
        <w:rPr>
          <w:rFonts w:cs="Times New Roman"/>
          <w:i/>
          <w:szCs w:val="24"/>
          <w:lang w:val="en-US"/>
        </w:rPr>
        <w:t xml:space="preserve"> </w:t>
      </w:r>
      <w:r w:rsidR="00D12DE5">
        <w:rPr>
          <w:rFonts w:cs="Times New Roman"/>
          <w:szCs w:val="24"/>
          <w:lang w:val="en-US"/>
        </w:rPr>
        <w:t xml:space="preserve">Menurut Edmans (2014) manajer memiliki saham yang tidak memadai di perusahaan sehingga </w:t>
      </w:r>
      <w:r w:rsidR="00D12DE5">
        <w:rPr>
          <w:rFonts w:cs="Times New Roman"/>
          <w:i/>
          <w:szCs w:val="24"/>
          <w:lang w:val="en-US"/>
        </w:rPr>
        <w:t xml:space="preserve">blockholders ownership </w:t>
      </w:r>
      <w:r w:rsidR="00D12DE5">
        <w:rPr>
          <w:rFonts w:cs="Times New Roman"/>
          <w:szCs w:val="24"/>
          <w:lang w:val="en-US"/>
        </w:rPr>
        <w:t>memainkan peranan yang penting dalam pengelolaan perusahaan (</w:t>
      </w:r>
      <w:r w:rsidR="00D12DE5">
        <w:rPr>
          <w:rFonts w:cs="Times New Roman"/>
          <w:i/>
          <w:szCs w:val="24"/>
          <w:lang w:val="en-US"/>
        </w:rPr>
        <w:t>corporate governance</w:t>
      </w:r>
      <w:r w:rsidR="00D12DE5">
        <w:rPr>
          <w:rFonts w:cs="Times New Roman"/>
          <w:szCs w:val="24"/>
          <w:lang w:val="en-US"/>
        </w:rPr>
        <w:t xml:space="preserve">) karena </w:t>
      </w:r>
      <w:r w:rsidR="00D12DE5">
        <w:rPr>
          <w:rFonts w:cs="Times New Roman"/>
          <w:i/>
          <w:szCs w:val="24"/>
          <w:lang w:val="en-US"/>
        </w:rPr>
        <w:t>blockholders</w:t>
      </w:r>
      <w:r w:rsidR="00D12DE5">
        <w:rPr>
          <w:rFonts w:cs="Times New Roman"/>
          <w:szCs w:val="24"/>
          <w:lang w:val="en-US"/>
        </w:rPr>
        <w:t xml:space="preserve"> dapat mengintervensi perusahaan dengan suara yang dimilikinya untuk memaksimalkan nilai perusahaan.</w:t>
      </w:r>
    </w:p>
    <w:p w:rsidR="000D10AC" w:rsidRPr="000D10AC" w:rsidRDefault="000D10AC" w:rsidP="00174C1E">
      <w:pPr>
        <w:pStyle w:val="Default"/>
        <w:spacing w:after="120"/>
        <w:jc w:val="both"/>
        <w:rPr>
          <w:b/>
        </w:rPr>
      </w:pPr>
      <w:r>
        <w:rPr>
          <w:b/>
          <w:i/>
          <w:lang w:val="en-US"/>
        </w:rPr>
        <w:t>Auditor Type</w:t>
      </w:r>
    </w:p>
    <w:p w:rsidR="000D10AC" w:rsidRDefault="000D10AC" w:rsidP="00174C1E">
      <w:pPr>
        <w:spacing w:after="120"/>
        <w:rPr>
          <w:lang w:val="en-US"/>
        </w:rPr>
      </w:pPr>
      <w:r>
        <w:rPr>
          <w:lang w:val="en-US"/>
        </w:rPr>
        <w:t xml:space="preserve">Menurut Damayanti dan Priyadi (2016) </w:t>
      </w:r>
      <w:r>
        <w:rPr>
          <w:i/>
          <w:lang w:val="en-US"/>
        </w:rPr>
        <w:t xml:space="preserve">auditor </w:t>
      </w:r>
      <w:r w:rsidRPr="00D103F5">
        <w:rPr>
          <w:i/>
          <w:lang w:val="en-US"/>
        </w:rPr>
        <w:t>type</w:t>
      </w:r>
      <w:r>
        <w:rPr>
          <w:i/>
          <w:lang w:val="en-US"/>
        </w:rPr>
        <w:t xml:space="preserve"> </w:t>
      </w:r>
      <w:r>
        <w:rPr>
          <w:lang w:val="en-US"/>
        </w:rPr>
        <w:t>merupakan auditor yang dibedakan menja</w:t>
      </w:r>
      <w:r w:rsidR="00853359">
        <w:rPr>
          <w:lang w:val="en-US"/>
        </w:rPr>
        <w:t xml:space="preserve">di dua jenis berdasarkan </w:t>
      </w:r>
      <w:proofErr w:type="gramStart"/>
      <w:r w:rsidR="00853359">
        <w:rPr>
          <w:lang w:val="en-US"/>
        </w:rPr>
        <w:t>kantor</w:t>
      </w:r>
      <w:proofErr w:type="gramEnd"/>
      <w:r w:rsidR="00853359">
        <w:rPr>
          <w:lang w:val="en-US"/>
        </w:rPr>
        <w:t xml:space="preserve"> </w:t>
      </w:r>
      <w:r>
        <w:rPr>
          <w:lang w:val="en-US"/>
        </w:rPr>
        <w:t>akuntan publik yang memiliki lingkup global/internasional (</w:t>
      </w:r>
      <w:r>
        <w:rPr>
          <w:i/>
          <w:lang w:val="en-US"/>
        </w:rPr>
        <w:t>The Big Four</w:t>
      </w:r>
      <w:r>
        <w:rPr>
          <w:lang w:val="en-US"/>
        </w:rPr>
        <w:t>) dan lingkup domestik/lokal (</w:t>
      </w:r>
      <w:r>
        <w:rPr>
          <w:i/>
          <w:lang w:val="en-US"/>
        </w:rPr>
        <w:t>Non-The Big Four</w:t>
      </w:r>
      <w:r>
        <w:rPr>
          <w:lang w:val="en-US"/>
        </w:rPr>
        <w:t>).</w:t>
      </w:r>
      <w:r w:rsidRPr="000D10AC">
        <w:rPr>
          <w:lang w:val="en-US"/>
        </w:rPr>
        <w:t xml:space="preserve"> </w:t>
      </w:r>
      <w:r w:rsidR="00D12DE5">
        <w:rPr>
          <w:lang w:val="en-US"/>
        </w:rPr>
        <w:t xml:space="preserve">Kantor Akuntan Publik (KAP) adalah badan usaha yang telah mendapatkan izin sesuai dengan perundang-undangan yang berusaha dibidang pemberian jasa profesional dalam </w:t>
      </w:r>
      <w:r w:rsidR="00853359">
        <w:rPr>
          <w:lang w:val="en-US"/>
        </w:rPr>
        <w:t>praktek akuntan publik (Hidayat</w:t>
      </w:r>
      <w:r w:rsidR="00D12DE5">
        <w:rPr>
          <w:lang w:val="en-US"/>
        </w:rPr>
        <w:t>,</w:t>
      </w:r>
      <w:r w:rsidR="00436217">
        <w:rPr>
          <w:lang w:val="en-US"/>
        </w:rPr>
        <w:t xml:space="preserve"> </w:t>
      </w:r>
      <w:r w:rsidR="00D12DE5">
        <w:rPr>
          <w:lang w:val="en-US"/>
        </w:rPr>
        <w:t xml:space="preserve">2017). </w:t>
      </w:r>
      <w:r>
        <w:rPr>
          <w:lang w:val="en-US"/>
        </w:rPr>
        <w:t>Kantor akuntan publik (</w:t>
      </w:r>
      <w:r>
        <w:rPr>
          <w:i/>
          <w:lang w:val="en-US"/>
        </w:rPr>
        <w:t>The Big Four</w:t>
      </w:r>
      <w:r>
        <w:rPr>
          <w:lang w:val="en-US"/>
        </w:rPr>
        <w:t xml:space="preserve">) sudah dikenal masyarakat luas memiliki reputasi yang baik, sumber daya yang lebih berkualitas dan lebih ahli dalam mengidentifikasi kesalahan akuntansi yang terjadi sehingga dalam melakukan audit lebih berhati-hati dan mengungkapkan informasi secara transaparan (Fitriana dan Prastiwi, 2014). </w:t>
      </w:r>
    </w:p>
    <w:p w:rsidR="000D10AC" w:rsidRDefault="000D10AC" w:rsidP="00174C1E">
      <w:pPr>
        <w:spacing w:after="120" w:line="240" w:lineRule="auto"/>
        <w:rPr>
          <w:b/>
          <w:lang w:val="en-US"/>
        </w:rPr>
      </w:pPr>
      <w:r w:rsidRPr="00B110D0">
        <w:rPr>
          <w:b/>
          <w:lang w:val="en-US"/>
        </w:rPr>
        <w:t>Umur Perusahaan</w:t>
      </w:r>
    </w:p>
    <w:p w:rsidR="000D10AC" w:rsidRPr="001E2746" w:rsidRDefault="000D10AC" w:rsidP="00174C1E">
      <w:pPr>
        <w:spacing w:after="120" w:line="240" w:lineRule="auto"/>
        <w:rPr>
          <w:rFonts w:cs="Times New Roman"/>
          <w:szCs w:val="24"/>
          <w:lang w:val="en-US"/>
        </w:rPr>
      </w:pPr>
      <w:r>
        <w:rPr>
          <w:rFonts w:cs="Times New Roman"/>
          <w:szCs w:val="24"/>
          <w:lang w:val="en-US"/>
        </w:rPr>
        <w:t xml:space="preserve">Menurut Wardani (2012) umur perusahaan adalah indikator perusahaan yang memiliki pengalaman dalam mempublikasikan laporan keuangan dan kebutuhan konstituennya </w:t>
      </w:r>
      <w:proofErr w:type="gramStart"/>
      <w:r>
        <w:rPr>
          <w:rFonts w:cs="Times New Roman"/>
          <w:szCs w:val="24"/>
          <w:lang w:val="en-US"/>
        </w:rPr>
        <w:t>akan</w:t>
      </w:r>
      <w:proofErr w:type="gramEnd"/>
      <w:r>
        <w:rPr>
          <w:rFonts w:cs="Times New Roman"/>
          <w:szCs w:val="24"/>
          <w:lang w:val="en-US"/>
        </w:rPr>
        <w:t xml:space="preserve"> informasi tentang perusahaan. </w:t>
      </w:r>
      <w:r w:rsidR="001E2746">
        <w:rPr>
          <w:rFonts w:cs="Times New Roman"/>
          <w:szCs w:val="24"/>
          <w:lang w:val="en-US"/>
        </w:rPr>
        <w:t xml:space="preserve">Iklim perusahaan yang semakin ketat dan berkembang mempengaruhi pengambilan keputusan manajemen perusahaan dalam mengendalikan perkembangan dunia usaha. </w:t>
      </w:r>
    </w:p>
    <w:p w:rsidR="001E2746" w:rsidRPr="00CE6DA3" w:rsidRDefault="001E2746" w:rsidP="00174C1E">
      <w:pPr>
        <w:pStyle w:val="Default"/>
        <w:spacing w:after="120"/>
        <w:jc w:val="both"/>
        <w:rPr>
          <w:b/>
        </w:rPr>
      </w:pPr>
      <w:r>
        <w:rPr>
          <w:b/>
          <w:lang w:val="en-US"/>
        </w:rPr>
        <w:t xml:space="preserve">Pengaruh Kinerja Keuangan terhadap </w:t>
      </w:r>
      <w:r>
        <w:rPr>
          <w:b/>
          <w:i/>
          <w:lang w:val="en-US"/>
        </w:rPr>
        <w:t>Voluntary Disclosure</w:t>
      </w:r>
    </w:p>
    <w:p w:rsidR="001E2746" w:rsidRDefault="001E2746" w:rsidP="00C3063D">
      <w:pPr>
        <w:spacing w:after="0" w:line="240" w:lineRule="auto"/>
        <w:rPr>
          <w:lang w:val="en-US"/>
        </w:rPr>
      </w:pPr>
      <w:r>
        <w:rPr>
          <w:lang w:val="en-US"/>
        </w:rPr>
        <w:t xml:space="preserve">Menurut Wany (2015) perusahaan dengan kinerja keuangan yang baik dan mampu memberikan pengembalian </w:t>
      </w:r>
      <w:r>
        <w:rPr>
          <w:i/>
          <w:lang w:val="en-US"/>
        </w:rPr>
        <w:t>return</w:t>
      </w:r>
      <w:r>
        <w:rPr>
          <w:lang w:val="en-US"/>
        </w:rPr>
        <w:t xml:space="preserve"> yang tinggi </w:t>
      </w:r>
      <w:proofErr w:type="gramStart"/>
      <w:r>
        <w:rPr>
          <w:lang w:val="en-US"/>
        </w:rPr>
        <w:t>akan</w:t>
      </w:r>
      <w:proofErr w:type="gramEnd"/>
      <w:r>
        <w:rPr>
          <w:lang w:val="en-US"/>
        </w:rPr>
        <w:t xml:space="preserve"> cenderung memberikan </w:t>
      </w:r>
      <w:r>
        <w:rPr>
          <w:i/>
          <w:lang w:val="en-US"/>
        </w:rPr>
        <w:t>signal</w:t>
      </w:r>
      <w:r>
        <w:rPr>
          <w:lang w:val="en-US"/>
        </w:rPr>
        <w:t xml:space="preserve"> (</w:t>
      </w:r>
      <w:r>
        <w:rPr>
          <w:i/>
          <w:lang w:val="en-US"/>
        </w:rPr>
        <w:t>good news</w:t>
      </w:r>
      <w:r>
        <w:rPr>
          <w:lang w:val="en-US"/>
        </w:rPr>
        <w:t>) melalui pengungkapan keuangan yang lebih detail mengenai kondisi perusahaan kepada pengguna laporan keuangan (investor dan kreditur).</w:t>
      </w:r>
      <w:r w:rsidR="00B03658" w:rsidRPr="00B03658">
        <w:rPr>
          <w:lang w:val="en-US"/>
        </w:rPr>
        <w:t xml:space="preserve"> </w:t>
      </w:r>
      <w:r w:rsidR="00B03658">
        <w:rPr>
          <w:lang w:val="en-US"/>
        </w:rPr>
        <w:t>Setiap perusahaan dalam meningkatkan kinerja keuangan adalah suatu kewajiban perusahaan agar saham perusahaan tetap dianggap menarik bagi investor.</w:t>
      </w:r>
    </w:p>
    <w:p w:rsidR="001E2746" w:rsidRPr="00B03658" w:rsidRDefault="001E2746" w:rsidP="00C3063D">
      <w:pPr>
        <w:spacing w:after="0" w:line="240" w:lineRule="auto"/>
        <w:ind w:firstLine="720"/>
        <w:rPr>
          <w:rFonts w:cs="Times New Roman"/>
          <w:szCs w:val="24"/>
          <w:lang w:val="en-US"/>
        </w:rPr>
      </w:pPr>
      <w:r>
        <w:rPr>
          <w:rFonts w:cs="Times New Roman"/>
          <w:szCs w:val="24"/>
          <w:lang w:val="en-US"/>
        </w:rPr>
        <w:t xml:space="preserve">Menurut Malone </w:t>
      </w:r>
      <w:r>
        <w:rPr>
          <w:rFonts w:cs="Times New Roman"/>
          <w:i/>
          <w:szCs w:val="24"/>
          <w:lang w:val="en-US"/>
        </w:rPr>
        <w:t>et al,</w:t>
      </w:r>
      <w:r>
        <w:rPr>
          <w:rFonts w:cs="Times New Roman"/>
          <w:szCs w:val="24"/>
          <w:lang w:val="en-US"/>
        </w:rPr>
        <w:t xml:space="preserve"> (1993) berdasarkan teori </w:t>
      </w:r>
      <w:r>
        <w:rPr>
          <w:rFonts w:cs="Times New Roman"/>
          <w:i/>
          <w:szCs w:val="24"/>
          <w:lang w:val="en-US"/>
        </w:rPr>
        <w:t>signalling</w:t>
      </w:r>
      <w:r>
        <w:rPr>
          <w:rFonts w:cs="Times New Roman"/>
          <w:szCs w:val="24"/>
          <w:lang w:val="en-US"/>
        </w:rPr>
        <w:t xml:space="preserve"> menyatakan bahwa pengungkapan digunakan oleh para manajer perusahaan yang profit untuk memberi sinyal profitabilitas perusahaan kepada para investor</w:t>
      </w:r>
      <w:r w:rsidR="00C3063D">
        <w:rPr>
          <w:rFonts w:cs="Times New Roman"/>
          <w:szCs w:val="24"/>
          <w:lang w:val="en-US"/>
        </w:rPr>
        <w:t xml:space="preserve">. </w:t>
      </w:r>
      <w:r>
        <w:rPr>
          <w:rFonts w:cs="Times New Roman"/>
          <w:szCs w:val="24"/>
          <w:lang w:val="en-US"/>
        </w:rPr>
        <w:t xml:space="preserve">Didasarkan dengan tujuan untuk menarik investor, perusahaan dengan profitabilitas tinggi </w:t>
      </w:r>
      <w:proofErr w:type="gramStart"/>
      <w:r>
        <w:rPr>
          <w:rFonts w:cs="Times New Roman"/>
          <w:szCs w:val="24"/>
          <w:lang w:val="en-US"/>
        </w:rPr>
        <w:t>akan</w:t>
      </w:r>
      <w:proofErr w:type="gramEnd"/>
      <w:r>
        <w:rPr>
          <w:rFonts w:cs="Times New Roman"/>
          <w:szCs w:val="24"/>
          <w:lang w:val="en-US"/>
        </w:rPr>
        <w:t xml:space="preserve"> memberikan sinyal melalui pengungkapan laporan keuangan yang lebih detail mengenai kondisi perusahaan (Wany, 2015). </w:t>
      </w:r>
    </w:p>
    <w:p w:rsidR="00B03658" w:rsidRDefault="00B03658" w:rsidP="001476AB">
      <w:pPr>
        <w:pStyle w:val="Default"/>
        <w:ind w:firstLine="720"/>
        <w:jc w:val="both"/>
        <w:rPr>
          <w:lang w:val="en-US"/>
        </w:rPr>
      </w:pPr>
      <w:r>
        <w:rPr>
          <w:lang w:val="en-US"/>
        </w:rPr>
        <w:t xml:space="preserve">Menurut Jensen dan Meckling (1976) perusahaan dengan </w:t>
      </w:r>
      <w:r>
        <w:rPr>
          <w:i/>
          <w:lang w:val="en-US"/>
        </w:rPr>
        <w:t>leverage</w:t>
      </w:r>
      <w:r>
        <w:rPr>
          <w:lang w:val="en-US"/>
        </w:rPr>
        <w:t xml:space="preserve"> </w:t>
      </w:r>
      <w:r>
        <w:rPr>
          <w:i/>
          <w:lang w:val="en-US"/>
        </w:rPr>
        <w:t xml:space="preserve">ratio </w:t>
      </w:r>
      <w:r>
        <w:rPr>
          <w:lang w:val="en-US"/>
        </w:rPr>
        <w:t xml:space="preserve">tinggi </w:t>
      </w:r>
      <w:proofErr w:type="gramStart"/>
      <w:r>
        <w:rPr>
          <w:lang w:val="en-US"/>
        </w:rPr>
        <w:t>akan</w:t>
      </w:r>
      <w:proofErr w:type="gramEnd"/>
      <w:r>
        <w:rPr>
          <w:lang w:val="en-US"/>
        </w:rPr>
        <w:t xml:space="preserve"> menanggung </w:t>
      </w:r>
      <w:r>
        <w:rPr>
          <w:i/>
          <w:lang w:val="en-US"/>
        </w:rPr>
        <w:t xml:space="preserve">monitoring cost </w:t>
      </w:r>
      <w:r>
        <w:rPr>
          <w:lang w:val="en-US"/>
        </w:rPr>
        <w:t>yang tinggi.</w:t>
      </w:r>
      <w:r w:rsidRPr="00B03658">
        <w:rPr>
          <w:lang w:val="en-US"/>
        </w:rPr>
        <w:t xml:space="preserve"> </w:t>
      </w:r>
      <w:r>
        <w:rPr>
          <w:lang w:val="en-US"/>
        </w:rPr>
        <w:t xml:space="preserve">Untuk mengurangi biaya keagenan (biaya </w:t>
      </w:r>
      <w:r>
        <w:rPr>
          <w:i/>
          <w:lang w:val="en-US"/>
        </w:rPr>
        <w:t>monitoring</w:t>
      </w:r>
      <w:r>
        <w:rPr>
          <w:lang w:val="en-US"/>
        </w:rPr>
        <w:t xml:space="preserve">) manajer </w:t>
      </w:r>
      <w:proofErr w:type="gramStart"/>
      <w:r>
        <w:rPr>
          <w:lang w:val="en-US"/>
        </w:rPr>
        <w:t>akan</w:t>
      </w:r>
      <w:proofErr w:type="gramEnd"/>
      <w:r>
        <w:rPr>
          <w:lang w:val="en-US"/>
        </w:rPr>
        <w:t xml:space="preserve"> memberikan pengungkapan secara lebih terperinci pada laporan tahunan untuk memuaskan kebutuhan kreditur terhadap informasinya serta meyakinkan kreditur bahwa debitur akan memenuhi kewajibannya pada saat jatuh tempo (Wany, 2015).</w:t>
      </w:r>
      <w:r w:rsidRPr="00B03658">
        <w:rPr>
          <w:lang w:val="en-US"/>
        </w:rPr>
        <w:t xml:space="preserve"> </w:t>
      </w:r>
    </w:p>
    <w:p w:rsidR="0008730D" w:rsidRDefault="0008730D" w:rsidP="001476AB">
      <w:pPr>
        <w:pStyle w:val="Default"/>
        <w:ind w:firstLine="720"/>
        <w:jc w:val="both"/>
        <w:rPr>
          <w:lang w:val="en-US"/>
        </w:rPr>
      </w:pPr>
      <w:r>
        <w:rPr>
          <w:lang w:val="en-US"/>
        </w:rPr>
        <w:t xml:space="preserve">Menurut Wallace </w:t>
      </w:r>
      <w:r>
        <w:rPr>
          <w:i/>
          <w:lang w:val="en-US"/>
        </w:rPr>
        <w:t>et al</w:t>
      </w:r>
      <w:proofErr w:type="gramStart"/>
      <w:r>
        <w:rPr>
          <w:i/>
          <w:lang w:val="en-US"/>
        </w:rPr>
        <w:t>,</w:t>
      </w:r>
      <w:r>
        <w:rPr>
          <w:lang w:val="en-US"/>
        </w:rPr>
        <w:t>(</w:t>
      </w:r>
      <w:proofErr w:type="gramEnd"/>
      <w:r>
        <w:rPr>
          <w:lang w:val="en-US"/>
        </w:rPr>
        <w:t>1994) perusahaan yang kuat secara keuangan akan mengungkapkan laporan keuangan dengan lebih luas daripada perusahaan yang lemah keuangannya.</w:t>
      </w:r>
      <w:r w:rsidRPr="0008730D">
        <w:rPr>
          <w:lang w:val="en-US"/>
        </w:rPr>
        <w:t xml:space="preserve"> </w:t>
      </w:r>
      <w:r>
        <w:rPr>
          <w:lang w:val="en-US"/>
        </w:rPr>
        <w:t>Tingginya tingkat likuiditas pada sebuah perusahaan mencerminkan kemampuan perusahaan dalam pemenuhan kewajiban jangka pendeknya (Pratiwi, 2015).</w:t>
      </w:r>
    </w:p>
    <w:p w:rsidR="00C3063D" w:rsidRPr="007F3051" w:rsidRDefault="00C3063D" w:rsidP="00F92A98">
      <w:pPr>
        <w:tabs>
          <w:tab w:val="left" w:pos="1170"/>
        </w:tabs>
        <w:spacing w:after="120" w:line="240" w:lineRule="auto"/>
        <w:ind w:left="450" w:hanging="450"/>
        <w:rPr>
          <w:rFonts w:cs="Times New Roman"/>
          <w:szCs w:val="24"/>
          <w:lang w:val="en-US"/>
        </w:rPr>
      </w:pPr>
      <w:r>
        <w:rPr>
          <w:rFonts w:cs="Times New Roman"/>
          <w:szCs w:val="24"/>
        </w:rPr>
        <w:t>H</w:t>
      </w:r>
      <w:r w:rsidRPr="00C95243">
        <w:rPr>
          <w:rFonts w:cs="Times New Roman"/>
          <w:sz w:val="16"/>
          <w:szCs w:val="24"/>
        </w:rPr>
        <w:t>1</w:t>
      </w:r>
      <w:r>
        <w:rPr>
          <w:rFonts w:cs="Times New Roman"/>
          <w:szCs w:val="24"/>
        </w:rPr>
        <w:tab/>
        <w:t>:</w:t>
      </w:r>
      <w:r>
        <w:rPr>
          <w:rFonts w:cs="Times New Roman"/>
          <w:szCs w:val="24"/>
          <w:lang w:val="en-US"/>
        </w:rPr>
        <w:t xml:space="preserve"> Kinerja keuangan berpengaruh terhadap </w:t>
      </w:r>
      <w:r>
        <w:rPr>
          <w:rFonts w:cs="Times New Roman"/>
          <w:i/>
          <w:szCs w:val="24"/>
          <w:lang w:val="en-US"/>
        </w:rPr>
        <w:t>voluntary disclosure</w:t>
      </w:r>
      <w:r>
        <w:rPr>
          <w:rFonts w:cs="Times New Roman"/>
          <w:szCs w:val="24"/>
          <w:lang w:val="en-US"/>
        </w:rPr>
        <w:t>.</w:t>
      </w:r>
    </w:p>
    <w:p w:rsidR="0008730D" w:rsidRPr="008C2E50" w:rsidRDefault="0008730D" w:rsidP="00174C1E">
      <w:pPr>
        <w:pStyle w:val="Default"/>
        <w:spacing w:after="120"/>
        <w:jc w:val="both"/>
        <w:rPr>
          <w:b/>
        </w:rPr>
      </w:pPr>
      <w:r>
        <w:rPr>
          <w:b/>
          <w:lang w:val="en-US"/>
        </w:rPr>
        <w:t xml:space="preserve">Pengaruh Dewan Komisaris terhadap </w:t>
      </w:r>
      <w:r>
        <w:rPr>
          <w:b/>
          <w:i/>
          <w:lang w:val="en-US"/>
        </w:rPr>
        <w:t>Voluntary Disclosure</w:t>
      </w:r>
      <w:r>
        <w:rPr>
          <w:b/>
          <w:lang w:val="en-US"/>
        </w:rPr>
        <w:t>.</w:t>
      </w:r>
    </w:p>
    <w:p w:rsidR="0008730D" w:rsidRDefault="0008730D" w:rsidP="00C3063D">
      <w:pPr>
        <w:pStyle w:val="Default"/>
        <w:jc w:val="both"/>
        <w:rPr>
          <w:lang w:val="en-US"/>
        </w:rPr>
      </w:pPr>
      <w:r>
        <w:rPr>
          <w:lang w:val="en-US"/>
        </w:rPr>
        <w:t xml:space="preserve">Teori keagenan menjelaskan posisi dewan komisaris </w:t>
      </w:r>
      <w:r w:rsidR="001476AB">
        <w:rPr>
          <w:lang w:val="en-US"/>
        </w:rPr>
        <w:t>merupakan mekanisme internal yang penting dalam pengawasan,</w:t>
      </w:r>
      <w:r>
        <w:rPr>
          <w:lang w:val="en-US"/>
        </w:rPr>
        <w:t xml:space="preserve"> manajemen (direksi) menempatkan manajemen perusahaan sebagai </w:t>
      </w:r>
      <w:r>
        <w:rPr>
          <w:i/>
          <w:lang w:val="en-US"/>
        </w:rPr>
        <w:t>agent</w:t>
      </w:r>
      <w:r>
        <w:rPr>
          <w:lang w:val="en-US"/>
        </w:rPr>
        <w:t xml:space="preserve"> karena adanya perilaku oportunistik. Semakin tinggi pengawasan yang dilakukan dewan komisaris maka pengungkapan informasi secara sukarela yang dilakukan pihak manajemen juga </w:t>
      </w:r>
      <w:proofErr w:type="gramStart"/>
      <w:r>
        <w:rPr>
          <w:lang w:val="en-US"/>
        </w:rPr>
        <w:t>akan</w:t>
      </w:r>
      <w:proofErr w:type="gramEnd"/>
      <w:r>
        <w:rPr>
          <w:lang w:val="en-US"/>
        </w:rPr>
        <w:t xml:space="preserve"> semakin luas.</w:t>
      </w:r>
    </w:p>
    <w:p w:rsidR="0008730D" w:rsidRDefault="0008730D" w:rsidP="00C3063D">
      <w:pPr>
        <w:pStyle w:val="Default"/>
        <w:ind w:firstLine="720"/>
        <w:jc w:val="both"/>
        <w:rPr>
          <w:lang w:val="en-US"/>
        </w:rPr>
      </w:pPr>
      <w:r>
        <w:rPr>
          <w:lang w:val="en-US"/>
        </w:rPr>
        <w:t xml:space="preserve">Menurut Sulistyaningsih dan Gunawan (2016) semakin besar proporsi </w:t>
      </w:r>
      <w:r w:rsidR="00F92A98">
        <w:rPr>
          <w:i/>
          <w:lang w:val="en-US"/>
        </w:rPr>
        <w:t xml:space="preserve">board size </w:t>
      </w:r>
      <w:r w:rsidR="00F92A98">
        <w:rPr>
          <w:lang w:val="en-US"/>
        </w:rPr>
        <w:t>perusahaan maka</w:t>
      </w:r>
      <w:r>
        <w:rPr>
          <w:lang w:val="en-US"/>
        </w:rPr>
        <w:t xml:space="preserve"> mempunyai manfaat kapasitas </w:t>
      </w:r>
      <w:r>
        <w:rPr>
          <w:i/>
          <w:lang w:val="en-US"/>
        </w:rPr>
        <w:t>monitoring</w:t>
      </w:r>
      <w:r>
        <w:rPr>
          <w:lang w:val="en-US"/>
        </w:rPr>
        <w:t xml:space="preserve"> dan pemberian informasi yang meningkat memungkinkan perusahaan tidak didominasi oleh pihak manajemen dalam menjalankan perannya secara lebih efektif.</w:t>
      </w:r>
      <w:r w:rsidR="00FB05BC">
        <w:rPr>
          <w:lang w:val="en-US"/>
        </w:rPr>
        <w:t xml:space="preserve"> Ukuran dewan dalam ukuran besar dari perspektif teori keagenan </w:t>
      </w:r>
      <w:proofErr w:type="gramStart"/>
      <w:r w:rsidR="00FB05BC">
        <w:rPr>
          <w:lang w:val="en-US"/>
        </w:rPr>
        <w:t>akan</w:t>
      </w:r>
      <w:proofErr w:type="gramEnd"/>
      <w:r w:rsidR="00FB05BC">
        <w:rPr>
          <w:lang w:val="en-US"/>
        </w:rPr>
        <w:t xml:space="preserve"> meningkatkan pengawasan sehingga mereka akan membutuhkan dan memutuskan untuk meminta manajemen </w:t>
      </w:r>
      <w:r w:rsidR="001476AB">
        <w:rPr>
          <w:lang w:val="en-US"/>
        </w:rPr>
        <w:t xml:space="preserve">dalam </w:t>
      </w:r>
      <w:r w:rsidR="00FB05BC">
        <w:rPr>
          <w:lang w:val="en-US"/>
        </w:rPr>
        <w:t>melakukan pengungkapan yang lebih luas.</w:t>
      </w:r>
    </w:p>
    <w:p w:rsidR="00FB05BC" w:rsidRDefault="00226F00" w:rsidP="00C3063D">
      <w:pPr>
        <w:pStyle w:val="Default"/>
        <w:ind w:firstLine="720"/>
        <w:jc w:val="both"/>
        <w:rPr>
          <w:lang w:val="en-US"/>
        </w:rPr>
      </w:pPr>
      <w:r>
        <w:rPr>
          <w:lang w:val="en-US"/>
        </w:rPr>
        <w:t xml:space="preserve">Menurut perspektif teori keagenan, kualitas dewan komisaris sebagai pengawas memiliki fungsi independen pada manajemen dan kompetensi anggota dewan komisaris. </w:t>
      </w:r>
      <w:r w:rsidR="00FB05BC" w:rsidRPr="00FC2CF7">
        <w:rPr>
          <w:lang w:val="en-US"/>
        </w:rPr>
        <w:t xml:space="preserve">Menurut Fitriana dan Prastiwi (2014) semakin besar proporsi </w:t>
      </w:r>
      <w:r w:rsidR="00F92A98">
        <w:rPr>
          <w:i/>
          <w:lang w:val="en-US"/>
        </w:rPr>
        <w:t xml:space="preserve">board independence </w:t>
      </w:r>
      <w:r w:rsidR="00F92A98">
        <w:rPr>
          <w:lang w:val="en-US"/>
        </w:rPr>
        <w:t xml:space="preserve">maka </w:t>
      </w:r>
      <w:r w:rsidR="00FB05BC" w:rsidRPr="00FC2CF7">
        <w:rPr>
          <w:lang w:val="en-US"/>
        </w:rPr>
        <w:t xml:space="preserve">tingkat pengawasan manajerial </w:t>
      </w:r>
      <w:proofErr w:type="gramStart"/>
      <w:r w:rsidR="00FB05BC" w:rsidRPr="00FC2CF7">
        <w:rPr>
          <w:lang w:val="en-US"/>
        </w:rPr>
        <w:t>akan</w:t>
      </w:r>
      <w:proofErr w:type="gramEnd"/>
      <w:r w:rsidR="00FB05BC" w:rsidRPr="00FC2CF7">
        <w:rPr>
          <w:lang w:val="en-US"/>
        </w:rPr>
        <w:t xml:space="preserve"> semakin efektif sehingga perusahaan lebih banyak melakukan pengungkapan sukarela</w:t>
      </w:r>
      <w:r w:rsidRPr="00226F00">
        <w:rPr>
          <w:lang w:val="en-US"/>
        </w:rPr>
        <w:t xml:space="preserve"> </w:t>
      </w:r>
      <w:r w:rsidRPr="00FC2CF7">
        <w:rPr>
          <w:lang w:val="en-US"/>
        </w:rPr>
        <w:t>meng</w:t>
      </w:r>
      <w:r>
        <w:rPr>
          <w:lang w:val="en-US"/>
        </w:rPr>
        <w:t xml:space="preserve">urangi adanya konflik keagenan. </w:t>
      </w:r>
    </w:p>
    <w:p w:rsidR="00C3063D" w:rsidRDefault="00C3063D" w:rsidP="00F92A98">
      <w:pPr>
        <w:tabs>
          <w:tab w:val="left" w:pos="1170"/>
        </w:tabs>
        <w:spacing w:after="120" w:line="240" w:lineRule="auto"/>
        <w:ind w:left="450" w:hanging="450"/>
        <w:rPr>
          <w:rFonts w:cs="Times New Roman"/>
          <w:i/>
          <w:szCs w:val="24"/>
        </w:rPr>
      </w:pPr>
      <w:r>
        <w:rPr>
          <w:rFonts w:cs="Times New Roman"/>
          <w:szCs w:val="24"/>
        </w:rPr>
        <w:t>H</w:t>
      </w:r>
      <w:r w:rsidRPr="00C95243">
        <w:rPr>
          <w:rFonts w:cs="Times New Roman"/>
          <w:sz w:val="16"/>
          <w:szCs w:val="24"/>
        </w:rPr>
        <w:t>2</w:t>
      </w:r>
      <w:r>
        <w:rPr>
          <w:rFonts w:cs="Times New Roman"/>
          <w:szCs w:val="24"/>
        </w:rPr>
        <w:tab/>
        <w:t>:</w:t>
      </w:r>
      <w:r>
        <w:rPr>
          <w:rFonts w:cs="Times New Roman"/>
          <w:szCs w:val="24"/>
          <w:lang w:val="en-US"/>
        </w:rPr>
        <w:t xml:space="preserve"> Dewan komisaris berpengaruh terhadap </w:t>
      </w:r>
      <w:r>
        <w:rPr>
          <w:rFonts w:cs="Times New Roman"/>
          <w:i/>
          <w:szCs w:val="24"/>
          <w:lang w:val="en-US"/>
        </w:rPr>
        <w:t>voluntary disclosure</w:t>
      </w:r>
      <w:r>
        <w:rPr>
          <w:rFonts w:cs="Times New Roman"/>
          <w:szCs w:val="24"/>
          <w:lang w:val="en-US"/>
        </w:rPr>
        <w:t>.</w:t>
      </w:r>
    </w:p>
    <w:p w:rsidR="00FB05BC" w:rsidRPr="00E90783" w:rsidRDefault="00FB05BC" w:rsidP="00174C1E">
      <w:pPr>
        <w:pStyle w:val="Default"/>
        <w:spacing w:after="120"/>
        <w:jc w:val="both"/>
        <w:rPr>
          <w:b/>
        </w:rPr>
      </w:pPr>
      <w:r>
        <w:rPr>
          <w:b/>
          <w:lang w:val="en-US"/>
        </w:rPr>
        <w:t xml:space="preserve">Pengaruh </w:t>
      </w:r>
      <w:r>
        <w:rPr>
          <w:b/>
          <w:i/>
          <w:lang w:val="en-US"/>
        </w:rPr>
        <w:t>Blockholder Ownership</w:t>
      </w:r>
      <w:r>
        <w:rPr>
          <w:b/>
          <w:lang w:val="en-US"/>
        </w:rPr>
        <w:t xml:space="preserve"> terhadap </w:t>
      </w:r>
      <w:r>
        <w:rPr>
          <w:b/>
          <w:i/>
          <w:lang w:val="en-US"/>
        </w:rPr>
        <w:t>Voluntary Disclosure</w:t>
      </w:r>
    </w:p>
    <w:p w:rsidR="00D62191" w:rsidRDefault="00FB05BC" w:rsidP="00C3063D">
      <w:pPr>
        <w:tabs>
          <w:tab w:val="left" w:pos="7140"/>
        </w:tabs>
        <w:spacing w:after="0" w:line="240" w:lineRule="auto"/>
        <w:rPr>
          <w:rFonts w:cs="Times New Roman"/>
          <w:szCs w:val="24"/>
          <w:lang w:val="en-US"/>
        </w:rPr>
      </w:pPr>
      <w:r>
        <w:rPr>
          <w:rFonts w:cs="Times New Roman"/>
          <w:szCs w:val="24"/>
          <w:lang w:val="en-US"/>
        </w:rPr>
        <w:t xml:space="preserve">Dampak kepemilikan saham oleh </w:t>
      </w:r>
      <w:r>
        <w:rPr>
          <w:rFonts w:cs="Times New Roman"/>
          <w:i/>
          <w:szCs w:val="24"/>
          <w:lang w:val="en-US"/>
        </w:rPr>
        <w:t>blockholder ownership</w:t>
      </w:r>
      <w:r>
        <w:rPr>
          <w:rFonts w:cs="Times New Roman"/>
          <w:szCs w:val="24"/>
          <w:lang w:val="en-US"/>
        </w:rPr>
        <w:t xml:space="preserve"> terhadap pengungkapan sukarela dan transparansi dapat dilihat dari perspektif positif dan negatif. </w:t>
      </w:r>
      <w:r w:rsidR="00D62191">
        <w:rPr>
          <w:rFonts w:cs="Times New Roman"/>
          <w:szCs w:val="24"/>
          <w:lang w:val="en-US"/>
        </w:rPr>
        <w:t xml:space="preserve">Puspitaningrum dan Atmini (2012) perspektif positif atas </w:t>
      </w:r>
      <w:r w:rsidR="00D62191">
        <w:rPr>
          <w:rFonts w:cs="Times New Roman"/>
          <w:i/>
          <w:szCs w:val="24"/>
          <w:lang w:val="en-US"/>
        </w:rPr>
        <w:t>b</w:t>
      </w:r>
      <w:r>
        <w:rPr>
          <w:rFonts w:cs="Times New Roman"/>
          <w:i/>
          <w:szCs w:val="24"/>
          <w:lang w:val="en-US"/>
        </w:rPr>
        <w:t>lockholder ownership</w:t>
      </w:r>
      <w:r>
        <w:rPr>
          <w:rFonts w:cs="Times New Roman"/>
          <w:szCs w:val="24"/>
          <w:lang w:val="en-US"/>
        </w:rPr>
        <w:t xml:space="preserve"> yang tinggi oleh beberapa pemegang saham dapat dianggap sebagai pengawasan, sehingga dapat membatasi terjadinya masalah keagenan (</w:t>
      </w:r>
      <w:r>
        <w:rPr>
          <w:rFonts w:cs="Times New Roman"/>
          <w:i/>
          <w:szCs w:val="24"/>
          <w:lang w:val="en-US"/>
        </w:rPr>
        <w:t>agency problem</w:t>
      </w:r>
      <w:r w:rsidR="00226F00">
        <w:rPr>
          <w:rFonts w:cs="Times New Roman"/>
          <w:szCs w:val="24"/>
          <w:lang w:val="en-US"/>
        </w:rPr>
        <w:t xml:space="preserve">). </w:t>
      </w:r>
      <w:r w:rsidR="00D62191">
        <w:rPr>
          <w:rFonts w:cs="Times New Roman"/>
          <w:szCs w:val="24"/>
          <w:lang w:val="en-US"/>
        </w:rPr>
        <w:t xml:space="preserve">Jenis pemantauan oleh pemegang saham diyakini untuk mendorong para manajer dalam meningkatkan kinerja dan menjalankan perusahaan dengan </w:t>
      </w:r>
      <w:proofErr w:type="gramStart"/>
      <w:r w:rsidR="00D62191">
        <w:rPr>
          <w:rFonts w:cs="Times New Roman"/>
          <w:szCs w:val="24"/>
          <w:lang w:val="en-US"/>
        </w:rPr>
        <w:t>cara</w:t>
      </w:r>
      <w:proofErr w:type="gramEnd"/>
      <w:r w:rsidR="00D62191">
        <w:rPr>
          <w:rFonts w:cs="Times New Roman"/>
          <w:szCs w:val="24"/>
          <w:lang w:val="en-US"/>
        </w:rPr>
        <w:t xml:space="preserve"> yang lebih transparan, sehingga dapat membatasi terjadinya masalah keagenan (</w:t>
      </w:r>
      <w:r w:rsidR="00D62191">
        <w:rPr>
          <w:rFonts w:cs="Times New Roman"/>
          <w:i/>
          <w:szCs w:val="24"/>
          <w:lang w:val="en-US"/>
        </w:rPr>
        <w:t>agency problem</w:t>
      </w:r>
      <w:r w:rsidR="00D62191">
        <w:rPr>
          <w:rFonts w:cs="Times New Roman"/>
          <w:szCs w:val="24"/>
          <w:lang w:val="en-US"/>
        </w:rPr>
        <w:t>).</w:t>
      </w:r>
    </w:p>
    <w:p w:rsidR="00D62191" w:rsidRDefault="00D62191" w:rsidP="00D62191">
      <w:pPr>
        <w:spacing w:after="0" w:line="240" w:lineRule="auto"/>
        <w:rPr>
          <w:rFonts w:cs="Times New Roman"/>
          <w:szCs w:val="24"/>
          <w:lang w:val="en-US"/>
        </w:rPr>
      </w:pPr>
      <w:r>
        <w:rPr>
          <w:rFonts w:cs="Times New Roman"/>
          <w:szCs w:val="24"/>
          <w:lang w:val="en-US"/>
        </w:rPr>
        <w:tab/>
        <w:t xml:space="preserve">Menurut Soliman </w:t>
      </w:r>
      <w:r>
        <w:rPr>
          <w:rFonts w:cs="Times New Roman"/>
          <w:i/>
          <w:szCs w:val="24"/>
          <w:lang w:val="en-US"/>
        </w:rPr>
        <w:t>et al</w:t>
      </w:r>
      <w:proofErr w:type="gramStart"/>
      <w:r>
        <w:rPr>
          <w:rFonts w:cs="Times New Roman"/>
          <w:i/>
          <w:szCs w:val="24"/>
          <w:lang w:val="en-US"/>
        </w:rPr>
        <w:t>,</w:t>
      </w:r>
      <w:r>
        <w:rPr>
          <w:rFonts w:cs="Times New Roman"/>
          <w:szCs w:val="24"/>
          <w:lang w:val="en-US"/>
        </w:rPr>
        <w:t>(</w:t>
      </w:r>
      <w:proofErr w:type="gramEnd"/>
      <w:r>
        <w:rPr>
          <w:rFonts w:cs="Times New Roman"/>
          <w:szCs w:val="24"/>
          <w:lang w:val="en-US"/>
        </w:rPr>
        <w:t xml:space="preserve">2016) sejalan dengan </w:t>
      </w:r>
      <w:r w:rsidRPr="00A765CB">
        <w:rPr>
          <w:rFonts w:cs="Times New Roman"/>
          <w:i/>
          <w:szCs w:val="24"/>
          <w:lang w:val="en-US"/>
        </w:rPr>
        <w:t>theory</w:t>
      </w:r>
      <w:r>
        <w:rPr>
          <w:rFonts w:cs="Times New Roman"/>
          <w:szCs w:val="24"/>
          <w:lang w:val="en-US"/>
        </w:rPr>
        <w:t xml:space="preserve"> </w:t>
      </w:r>
      <w:r>
        <w:rPr>
          <w:rFonts w:cs="Times New Roman"/>
          <w:i/>
          <w:szCs w:val="24"/>
          <w:lang w:val="en-US"/>
        </w:rPr>
        <w:t>agency</w:t>
      </w:r>
      <w:r>
        <w:rPr>
          <w:rFonts w:cs="Times New Roman"/>
          <w:szCs w:val="24"/>
          <w:lang w:val="en-US"/>
        </w:rPr>
        <w:t>, adanya konflik kepentingan yang terjadi antara pemegang saham mayoritas (</w:t>
      </w:r>
      <w:r>
        <w:rPr>
          <w:rFonts w:cs="Times New Roman"/>
          <w:i/>
          <w:szCs w:val="24"/>
          <w:lang w:val="en-US"/>
        </w:rPr>
        <w:t>blockholders ownership</w:t>
      </w:r>
      <w:r>
        <w:rPr>
          <w:rFonts w:cs="Times New Roman"/>
          <w:szCs w:val="24"/>
          <w:lang w:val="en-US"/>
        </w:rPr>
        <w:t xml:space="preserve">) dan pemegang saham minoritas menyebabkan </w:t>
      </w:r>
      <w:r>
        <w:rPr>
          <w:rFonts w:cs="Times New Roman"/>
          <w:i/>
          <w:szCs w:val="24"/>
          <w:lang w:val="en-US"/>
        </w:rPr>
        <w:t>agency cost</w:t>
      </w:r>
      <w:r>
        <w:rPr>
          <w:rFonts w:cs="Times New Roman"/>
          <w:szCs w:val="24"/>
          <w:lang w:val="en-US"/>
        </w:rPr>
        <w:t xml:space="preserve"> lebih tinggi. Menurut (Juhmani, 2013) pada perspektif negatif, kepemilikan saham yang sangat tinggi dapat mencegah manajemen dalam melakukan pengungkapan informasi secara luas atau memanipulasi pengungkapan dengan mengorbankan pemegang saham minoritas atau kepentingan </w:t>
      </w:r>
      <w:proofErr w:type="gramStart"/>
      <w:r>
        <w:rPr>
          <w:rFonts w:cs="Times New Roman"/>
          <w:i/>
          <w:szCs w:val="24"/>
          <w:lang w:val="en-US"/>
        </w:rPr>
        <w:t>stakeholders</w:t>
      </w:r>
      <w:proofErr w:type="gramEnd"/>
      <w:r>
        <w:rPr>
          <w:rFonts w:cs="Times New Roman"/>
          <w:szCs w:val="24"/>
          <w:lang w:val="en-US"/>
        </w:rPr>
        <w:t xml:space="preserve"> sehingga dapat meningkatkan masalah keagenan (</w:t>
      </w:r>
      <w:r>
        <w:rPr>
          <w:rFonts w:cs="Times New Roman"/>
          <w:i/>
          <w:szCs w:val="24"/>
          <w:lang w:val="en-US"/>
        </w:rPr>
        <w:t>agency problem</w:t>
      </w:r>
      <w:r>
        <w:rPr>
          <w:rFonts w:cs="Times New Roman"/>
          <w:szCs w:val="24"/>
          <w:lang w:val="en-US"/>
        </w:rPr>
        <w:t xml:space="preserve">). </w:t>
      </w:r>
    </w:p>
    <w:p w:rsidR="00C3063D" w:rsidRDefault="00C3063D" w:rsidP="00F92A98">
      <w:pPr>
        <w:tabs>
          <w:tab w:val="left" w:pos="1170"/>
        </w:tabs>
        <w:spacing w:after="0" w:line="240" w:lineRule="auto"/>
        <w:ind w:left="450" w:hanging="450"/>
        <w:rPr>
          <w:rFonts w:cs="Times New Roman"/>
          <w:i/>
          <w:szCs w:val="24"/>
        </w:rPr>
      </w:pPr>
      <w:r>
        <w:rPr>
          <w:rFonts w:cs="Times New Roman"/>
          <w:szCs w:val="24"/>
        </w:rPr>
        <w:t>H</w:t>
      </w:r>
      <w:r w:rsidRPr="00C95243">
        <w:rPr>
          <w:rFonts w:cs="Times New Roman"/>
          <w:sz w:val="16"/>
          <w:szCs w:val="24"/>
        </w:rPr>
        <w:t>3</w:t>
      </w:r>
      <w:r>
        <w:rPr>
          <w:rFonts w:cs="Times New Roman"/>
          <w:szCs w:val="24"/>
        </w:rPr>
        <w:tab/>
        <w:t>:</w:t>
      </w:r>
      <w:r w:rsidRPr="003631F1">
        <w:rPr>
          <w:rFonts w:cs="Times New Roman"/>
          <w:szCs w:val="24"/>
          <w:lang w:val="en-US"/>
        </w:rPr>
        <w:t xml:space="preserve"> </w:t>
      </w:r>
      <w:r>
        <w:rPr>
          <w:rFonts w:cs="Times New Roman"/>
          <w:i/>
          <w:szCs w:val="24"/>
          <w:lang w:val="en-US"/>
        </w:rPr>
        <w:t>Blockholder ownership</w:t>
      </w:r>
      <w:r>
        <w:rPr>
          <w:rFonts w:cs="Times New Roman"/>
          <w:szCs w:val="24"/>
          <w:lang w:val="en-US"/>
        </w:rPr>
        <w:t xml:space="preserve"> berpengaruh terhadap </w:t>
      </w:r>
      <w:r>
        <w:rPr>
          <w:rFonts w:cs="Times New Roman"/>
          <w:i/>
          <w:szCs w:val="24"/>
          <w:lang w:val="en-US"/>
        </w:rPr>
        <w:t>voluntary disclosure</w:t>
      </w:r>
      <w:r>
        <w:rPr>
          <w:rFonts w:cs="Times New Roman"/>
          <w:szCs w:val="24"/>
          <w:lang w:val="en-US"/>
        </w:rPr>
        <w:t>.</w:t>
      </w:r>
    </w:p>
    <w:p w:rsidR="00FB05BC" w:rsidRPr="00E90783" w:rsidRDefault="00FB05BC" w:rsidP="00174C1E">
      <w:pPr>
        <w:pStyle w:val="Default"/>
        <w:spacing w:after="120"/>
        <w:jc w:val="both"/>
        <w:rPr>
          <w:b/>
        </w:rPr>
      </w:pPr>
      <w:r>
        <w:rPr>
          <w:b/>
          <w:lang w:val="en-US"/>
        </w:rPr>
        <w:t xml:space="preserve">Pengaruh </w:t>
      </w:r>
      <w:r>
        <w:rPr>
          <w:b/>
          <w:i/>
          <w:lang w:val="en-US"/>
        </w:rPr>
        <w:t>Auditor Type</w:t>
      </w:r>
      <w:r>
        <w:rPr>
          <w:b/>
          <w:lang w:val="en-US"/>
        </w:rPr>
        <w:t xml:space="preserve"> terhadap </w:t>
      </w:r>
      <w:r>
        <w:rPr>
          <w:b/>
          <w:i/>
          <w:lang w:val="en-US"/>
        </w:rPr>
        <w:t>Voluntary Disclosure</w:t>
      </w:r>
    </w:p>
    <w:p w:rsidR="00D62191" w:rsidRDefault="00FB05BC" w:rsidP="00F92A98">
      <w:pPr>
        <w:pStyle w:val="Default"/>
        <w:jc w:val="both"/>
        <w:rPr>
          <w:lang w:val="en-US"/>
        </w:rPr>
      </w:pPr>
      <w:r w:rsidRPr="00D103F5">
        <w:rPr>
          <w:lang w:val="en-US"/>
        </w:rPr>
        <w:t>Menurut</w:t>
      </w:r>
      <w:r>
        <w:rPr>
          <w:lang w:val="en-US"/>
        </w:rPr>
        <w:t xml:space="preserve"> Jensen dan Meckling (1976) </w:t>
      </w:r>
      <w:r>
        <w:rPr>
          <w:i/>
          <w:lang w:val="en-US"/>
        </w:rPr>
        <w:t>auditing</w:t>
      </w:r>
      <w:r>
        <w:rPr>
          <w:lang w:val="en-US"/>
        </w:rPr>
        <w:t xml:space="preserve"> adalah bentuk </w:t>
      </w:r>
      <w:r>
        <w:rPr>
          <w:i/>
          <w:lang w:val="en-US"/>
        </w:rPr>
        <w:t>monitoring</w:t>
      </w:r>
      <w:r>
        <w:rPr>
          <w:lang w:val="en-US"/>
        </w:rPr>
        <w:t xml:space="preserve"> yang digunakan untuk menurunkan biaya keagenan perusahaan dengan pemegang utang dan pemegang saham. </w:t>
      </w:r>
      <w:r>
        <w:rPr>
          <w:i/>
          <w:lang w:val="en-US"/>
        </w:rPr>
        <w:t>Auditing</w:t>
      </w:r>
      <w:r>
        <w:rPr>
          <w:lang w:val="en-US"/>
        </w:rPr>
        <w:t xml:space="preserve"> dilakukan oleh </w:t>
      </w:r>
      <w:r>
        <w:rPr>
          <w:i/>
          <w:lang w:val="en-US"/>
        </w:rPr>
        <w:t>audit firm</w:t>
      </w:r>
      <w:r>
        <w:rPr>
          <w:lang w:val="en-US"/>
        </w:rPr>
        <w:t xml:space="preserve"> dengan meminta pengungkapan yang memadai kepada manajemen untuk mengurangi asimetri informasi dan meningkatkan kredibilitas </w:t>
      </w:r>
      <w:r>
        <w:rPr>
          <w:i/>
          <w:lang w:val="en-US"/>
        </w:rPr>
        <w:t>voluntary disclosure</w:t>
      </w:r>
      <w:r w:rsidR="00226F00">
        <w:rPr>
          <w:lang w:val="en-US"/>
        </w:rPr>
        <w:t xml:space="preserve">. </w:t>
      </w:r>
      <w:r w:rsidR="00E035AE">
        <w:rPr>
          <w:lang w:val="en-US"/>
        </w:rPr>
        <w:t xml:space="preserve">Proses pengauditan merupakan suatu sarana bagi pihak-pihak yang berkepentingan dengan perusahaan atau para </w:t>
      </w:r>
      <w:r w:rsidR="00E035AE">
        <w:rPr>
          <w:i/>
          <w:lang w:val="en-US"/>
        </w:rPr>
        <w:t>stakeholders</w:t>
      </w:r>
      <w:r w:rsidR="00E035AE">
        <w:rPr>
          <w:lang w:val="en-US"/>
        </w:rPr>
        <w:t xml:space="preserve"> untuk memverifikasi validitas laporan keuangan yang telah dibuat oleh manajemen perusahaan (Krishna, 2013).</w:t>
      </w:r>
    </w:p>
    <w:p w:rsidR="00FB05BC" w:rsidRDefault="00D62191" w:rsidP="00D62191">
      <w:pPr>
        <w:pStyle w:val="Default"/>
        <w:ind w:firstLine="450"/>
        <w:jc w:val="both"/>
        <w:rPr>
          <w:lang w:val="en-US"/>
        </w:rPr>
      </w:pPr>
      <w:r>
        <w:rPr>
          <w:lang w:val="en-US"/>
        </w:rPr>
        <w:t xml:space="preserve">Menurut Hidayat (2017) perusahaan yang menggunakan </w:t>
      </w:r>
      <w:proofErr w:type="gramStart"/>
      <w:r>
        <w:rPr>
          <w:lang w:val="en-US"/>
        </w:rPr>
        <w:t>kantor</w:t>
      </w:r>
      <w:proofErr w:type="gramEnd"/>
      <w:r>
        <w:rPr>
          <w:lang w:val="en-US"/>
        </w:rPr>
        <w:t xml:space="preserve"> akuntan publik (</w:t>
      </w:r>
      <w:r>
        <w:rPr>
          <w:i/>
          <w:lang w:val="en-US"/>
        </w:rPr>
        <w:t>The big four</w:t>
      </w:r>
      <w:r>
        <w:rPr>
          <w:lang w:val="en-US"/>
        </w:rPr>
        <w:t xml:space="preserve">) maka laporan keuangan tahunan yang diterbitkan perusahaan akan memiliki tingkat kepercayaan yang lebih tinggi. </w:t>
      </w:r>
      <w:r w:rsidR="001E5FB6">
        <w:rPr>
          <w:lang w:val="en-US"/>
        </w:rPr>
        <w:t xml:space="preserve">Dengan adanya reputasi dan kinerja audit yang baik oleh </w:t>
      </w:r>
      <w:proofErr w:type="gramStart"/>
      <w:r w:rsidR="001E5FB6">
        <w:rPr>
          <w:lang w:val="en-US"/>
        </w:rPr>
        <w:t>kantor</w:t>
      </w:r>
      <w:proofErr w:type="gramEnd"/>
      <w:r w:rsidR="001E5FB6">
        <w:rPr>
          <w:lang w:val="en-US"/>
        </w:rPr>
        <w:t xml:space="preserve"> akuntan publik (</w:t>
      </w:r>
      <w:r w:rsidR="001E5FB6">
        <w:rPr>
          <w:i/>
          <w:lang w:val="en-US"/>
        </w:rPr>
        <w:t>The Big Four</w:t>
      </w:r>
      <w:r w:rsidR="001E5FB6">
        <w:rPr>
          <w:lang w:val="en-US"/>
        </w:rPr>
        <w:t>), maka manajemen termotivasi melakukan pengungkapan sukarela secara lebih luas.</w:t>
      </w:r>
    </w:p>
    <w:p w:rsidR="00F92A98" w:rsidRDefault="00F92A98" w:rsidP="00861062">
      <w:pPr>
        <w:tabs>
          <w:tab w:val="left" w:pos="1170"/>
          <w:tab w:val="left" w:pos="1560"/>
        </w:tabs>
        <w:spacing w:after="120" w:line="240" w:lineRule="auto"/>
        <w:ind w:left="450" w:hanging="540"/>
        <w:rPr>
          <w:rFonts w:cs="Times New Roman"/>
          <w:szCs w:val="24"/>
          <w:lang w:val="en-US"/>
        </w:rPr>
      </w:pPr>
      <w:r>
        <w:rPr>
          <w:rFonts w:cs="Times New Roman"/>
          <w:szCs w:val="24"/>
        </w:rPr>
        <w:t>H</w:t>
      </w:r>
      <w:r w:rsidRPr="00C95243">
        <w:rPr>
          <w:rFonts w:cs="Times New Roman"/>
          <w:sz w:val="16"/>
          <w:szCs w:val="24"/>
        </w:rPr>
        <w:t>4</w:t>
      </w:r>
      <w:r>
        <w:rPr>
          <w:rFonts w:cs="Times New Roman"/>
          <w:szCs w:val="24"/>
        </w:rPr>
        <w:tab/>
        <w:t>:</w:t>
      </w:r>
      <w:r>
        <w:rPr>
          <w:rFonts w:cs="Times New Roman"/>
          <w:szCs w:val="24"/>
          <w:lang w:val="en-US"/>
        </w:rPr>
        <w:t xml:space="preserve"> </w:t>
      </w:r>
      <w:r>
        <w:rPr>
          <w:rFonts w:cs="Times New Roman"/>
          <w:i/>
          <w:szCs w:val="24"/>
          <w:lang w:val="en-US"/>
        </w:rPr>
        <w:t>Auditor type</w:t>
      </w:r>
      <w:r>
        <w:rPr>
          <w:rFonts w:cs="Times New Roman"/>
          <w:szCs w:val="24"/>
          <w:lang w:val="en-US"/>
        </w:rPr>
        <w:t xml:space="preserve"> berpengaruh terhadap </w:t>
      </w:r>
      <w:r>
        <w:rPr>
          <w:rFonts w:cs="Times New Roman"/>
          <w:i/>
          <w:szCs w:val="24"/>
          <w:lang w:val="en-US"/>
        </w:rPr>
        <w:t>voluntary disclosure</w:t>
      </w:r>
      <w:r>
        <w:rPr>
          <w:rFonts w:cs="Times New Roman"/>
          <w:szCs w:val="24"/>
          <w:lang w:val="en-US"/>
        </w:rPr>
        <w:t>.</w:t>
      </w:r>
    </w:p>
    <w:p w:rsidR="008B3958" w:rsidRDefault="001E5FB6" w:rsidP="00174C1E">
      <w:pPr>
        <w:pStyle w:val="Default"/>
        <w:spacing w:after="120"/>
        <w:jc w:val="both"/>
        <w:rPr>
          <w:b/>
          <w:i/>
          <w:lang w:val="en-US"/>
        </w:rPr>
      </w:pPr>
      <w:r>
        <w:rPr>
          <w:b/>
          <w:lang w:val="en-US"/>
        </w:rPr>
        <w:t xml:space="preserve">Pengaruh Umur Perusahaan terhadap </w:t>
      </w:r>
      <w:r>
        <w:rPr>
          <w:b/>
          <w:i/>
          <w:lang w:val="en-US"/>
        </w:rPr>
        <w:t>Voluntary Disclosure</w:t>
      </w:r>
    </w:p>
    <w:p w:rsidR="00E035AE" w:rsidRDefault="00E035AE" w:rsidP="00F92A98">
      <w:pPr>
        <w:pStyle w:val="Default"/>
        <w:jc w:val="both"/>
        <w:rPr>
          <w:i/>
          <w:lang w:val="en-US"/>
        </w:rPr>
      </w:pPr>
      <w:r>
        <w:rPr>
          <w:lang w:val="en-US"/>
        </w:rPr>
        <w:t xml:space="preserve">Umur perusahaan adalah indikator perusahaan yang memiliki pengalaman dalam mempublikasikan laporan keuangan dan kebutuhan konstituennya </w:t>
      </w:r>
      <w:proofErr w:type="gramStart"/>
      <w:r>
        <w:rPr>
          <w:lang w:val="en-US"/>
        </w:rPr>
        <w:t>akan</w:t>
      </w:r>
      <w:proofErr w:type="gramEnd"/>
      <w:r>
        <w:rPr>
          <w:lang w:val="en-US"/>
        </w:rPr>
        <w:t xml:space="preserve"> informasi tentang peusahaan (Wardani, 2012). </w:t>
      </w:r>
      <w:r w:rsidR="00C95243">
        <w:rPr>
          <w:lang w:val="en-US"/>
        </w:rPr>
        <w:t xml:space="preserve">Perusahaan yang lebih lama </w:t>
      </w:r>
      <w:r w:rsidR="00C95243">
        <w:rPr>
          <w:i/>
          <w:lang w:val="en-US"/>
        </w:rPr>
        <w:t>listing</w:t>
      </w:r>
      <w:r w:rsidR="00C95243">
        <w:rPr>
          <w:lang w:val="en-US"/>
        </w:rPr>
        <w:t xml:space="preserve"> menyediakan publisitas informasi yang lebih banyak dibanding perusahaan yang baru saja </w:t>
      </w:r>
      <w:r w:rsidR="00C95243">
        <w:rPr>
          <w:i/>
          <w:lang w:val="en-US"/>
        </w:rPr>
        <w:t>listing</w:t>
      </w:r>
      <w:r w:rsidR="00C95243">
        <w:rPr>
          <w:lang w:val="en-US"/>
        </w:rPr>
        <w:t xml:space="preserve"> sebagai bagian praktik akuntabilitas perusahaan (Hidayat, 2017).</w:t>
      </w:r>
      <w:r w:rsidR="00C95243">
        <w:rPr>
          <w:i/>
          <w:lang w:val="en-US"/>
        </w:rPr>
        <w:t xml:space="preserve"> </w:t>
      </w:r>
    </w:p>
    <w:p w:rsidR="003723D3" w:rsidRDefault="00F92C32" w:rsidP="00E035AE">
      <w:pPr>
        <w:pStyle w:val="Default"/>
        <w:ind w:firstLine="450"/>
        <w:jc w:val="both"/>
        <w:rPr>
          <w:lang w:val="en-US"/>
        </w:rPr>
      </w:pPr>
      <w:r>
        <w:rPr>
          <w:lang w:val="en-US"/>
        </w:rPr>
        <w:t>Menurut Wardani (2012) h</w:t>
      </w:r>
      <w:r w:rsidRPr="003559F5">
        <w:rPr>
          <w:lang w:val="en-US"/>
        </w:rPr>
        <w:t>ubungan</w:t>
      </w:r>
      <w:r>
        <w:rPr>
          <w:lang w:val="en-US"/>
        </w:rPr>
        <w:t xml:space="preserve"> umur perusahaan dengan luas pengungkapan dapat diasumsikan bahwa semakin lama perusahaan menjadi perusahaan publik, maka diharapkan perusahaan semakin memahami kebutuhan informasi yang dibutuhkan oleh pihak berkepentingan.</w:t>
      </w:r>
      <w:r w:rsidR="00E035AE">
        <w:rPr>
          <w:lang w:val="en-US"/>
        </w:rPr>
        <w:t xml:space="preserve"> Menurut Abeywardana (2016) perusahaan yang lama berdiri percaya bahwa dengan melakukan pengungkapan informasi tidak </w:t>
      </w:r>
      <w:proofErr w:type="gramStart"/>
      <w:r w:rsidR="00E035AE">
        <w:rPr>
          <w:lang w:val="en-US"/>
        </w:rPr>
        <w:t>akan</w:t>
      </w:r>
      <w:proofErr w:type="gramEnd"/>
      <w:r w:rsidR="00E035AE">
        <w:rPr>
          <w:lang w:val="en-US"/>
        </w:rPr>
        <w:t xml:space="preserve"> berdampak pada kehilangan posisi kompetitif perusahaan. Adanya biaya untuk pengungkapan informasi yang tinggi dan tidak adanya keunggulan kompetitif menyebabkan perusahaan baru enggan untuk lebih mengungkapkan informasi.</w:t>
      </w:r>
    </w:p>
    <w:p w:rsidR="003723D3" w:rsidRDefault="00F92A98" w:rsidP="00F92A98">
      <w:pPr>
        <w:tabs>
          <w:tab w:val="left" w:pos="1170"/>
          <w:tab w:val="left" w:pos="1560"/>
        </w:tabs>
        <w:spacing w:after="120" w:line="240" w:lineRule="auto"/>
        <w:ind w:left="450" w:hanging="540"/>
        <w:rPr>
          <w:rFonts w:cs="Times New Roman"/>
          <w:i/>
          <w:szCs w:val="24"/>
          <w:lang w:val="en-US"/>
        </w:rPr>
      </w:pPr>
      <w:r>
        <w:rPr>
          <w:rFonts w:cs="Times New Roman"/>
          <w:szCs w:val="24"/>
          <w:lang w:val="en-US"/>
        </w:rPr>
        <w:t>H</w:t>
      </w:r>
      <w:r w:rsidRPr="00C95243">
        <w:rPr>
          <w:rFonts w:cs="Times New Roman"/>
          <w:sz w:val="16"/>
          <w:szCs w:val="24"/>
          <w:lang w:val="en-US"/>
        </w:rPr>
        <w:t>5</w:t>
      </w:r>
      <w:r>
        <w:rPr>
          <w:rFonts w:cs="Times New Roman"/>
          <w:szCs w:val="24"/>
          <w:lang w:val="en-US"/>
        </w:rPr>
        <w:tab/>
        <w:t xml:space="preserve">: </w:t>
      </w:r>
      <w:bookmarkStart w:id="1" w:name="_Toc480205375"/>
      <w:r>
        <w:rPr>
          <w:rFonts w:cs="Times New Roman"/>
          <w:szCs w:val="24"/>
          <w:lang w:val="en-US"/>
        </w:rPr>
        <w:t xml:space="preserve">Umur perusahaan berpengaruh terhadap </w:t>
      </w:r>
      <w:r>
        <w:rPr>
          <w:rFonts w:cs="Times New Roman"/>
          <w:i/>
          <w:szCs w:val="24"/>
          <w:lang w:val="en-US"/>
        </w:rPr>
        <w:t>voluntary disclosur</w:t>
      </w:r>
      <w:bookmarkEnd w:id="1"/>
      <w:r>
        <w:rPr>
          <w:rFonts w:cs="Times New Roman"/>
          <w:i/>
          <w:szCs w:val="24"/>
          <w:lang w:val="en-US"/>
        </w:rPr>
        <w:t>e</w:t>
      </w:r>
    </w:p>
    <w:p w:rsidR="00F92A98" w:rsidRPr="00F92A98" w:rsidRDefault="00F92A98" w:rsidP="00F92A98">
      <w:pPr>
        <w:tabs>
          <w:tab w:val="left" w:pos="1170"/>
          <w:tab w:val="left" w:pos="1560"/>
        </w:tabs>
        <w:spacing w:after="120" w:line="240" w:lineRule="auto"/>
        <w:ind w:left="450" w:hanging="540"/>
        <w:rPr>
          <w:rFonts w:cs="Times New Roman"/>
          <w:i/>
          <w:szCs w:val="24"/>
          <w:lang w:val="en-US"/>
        </w:rPr>
        <w:sectPr w:rsidR="00F92A98" w:rsidRPr="00F92A98" w:rsidSect="00AC79F7">
          <w:type w:val="continuous"/>
          <w:pgSz w:w="11907" w:h="16839" w:code="9"/>
          <w:pgMar w:top="1440" w:right="1440" w:bottom="1440" w:left="1440" w:header="720" w:footer="720" w:gutter="0"/>
          <w:pgNumType w:start="1"/>
          <w:cols w:num="2" w:space="720"/>
          <w:docGrid w:linePitch="360"/>
        </w:sectPr>
      </w:pPr>
    </w:p>
    <w:p w:rsidR="008A6369" w:rsidRPr="007831F3" w:rsidRDefault="00F92A98" w:rsidP="008A6369">
      <w:pPr>
        <w:spacing w:after="120" w:line="480" w:lineRule="auto"/>
        <w:ind w:firstLine="1080"/>
        <w:rPr>
          <w:rFonts w:cs="Times New Roman"/>
          <w:szCs w:val="24"/>
          <w:lang w:val="en-US"/>
        </w:rPr>
      </w:pPr>
      <w:r w:rsidRPr="00D4104B">
        <w:rPr>
          <w:rFonts w:cs="Times New Roman"/>
          <w:noProof/>
          <w:sz w:val="20"/>
          <w:szCs w:val="20"/>
          <w:lang w:val="en-US"/>
        </w:rPr>
        <mc:AlternateContent>
          <mc:Choice Requires="wps">
            <w:drawing>
              <wp:anchor distT="0" distB="0" distL="114300" distR="114300" simplePos="0" relativeHeight="251688960" behindDoc="0" locked="0" layoutInCell="1" allowOverlap="1" wp14:anchorId="487353B5" wp14:editId="0B5F2DB6">
                <wp:simplePos x="0" y="0"/>
                <wp:positionH relativeFrom="margin">
                  <wp:posOffset>-57150</wp:posOffset>
                </wp:positionH>
                <wp:positionV relativeFrom="paragraph">
                  <wp:posOffset>32385</wp:posOffset>
                </wp:positionV>
                <wp:extent cx="715010" cy="333375"/>
                <wp:effectExtent l="0" t="0" r="27940" b="28575"/>
                <wp:wrapNone/>
                <wp:docPr id="100" name="Rectangle 100"/>
                <wp:cNvGraphicFramePr/>
                <a:graphic xmlns:a="http://schemas.openxmlformats.org/drawingml/2006/main">
                  <a:graphicData uri="http://schemas.microsoft.com/office/word/2010/wordprocessingShape">
                    <wps:wsp>
                      <wps:cNvSpPr/>
                      <wps:spPr>
                        <a:xfrm>
                          <a:off x="0" y="0"/>
                          <a:ext cx="715010" cy="3333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Default="00B12F2D" w:rsidP="008A6369">
                            <w:pPr>
                              <w:spacing w:after="0" w:line="240" w:lineRule="auto"/>
                              <w:jc w:val="center"/>
                              <w:rPr>
                                <w:rFonts w:cs="Times New Roman"/>
                                <w:sz w:val="16"/>
                                <w:szCs w:val="16"/>
                                <w:lang w:val="en-US"/>
                              </w:rPr>
                            </w:pPr>
                            <w:r>
                              <w:rPr>
                                <w:rFonts w:cs="Times New Roman"/>
                                <w:sz w:val="16"/>
                                <w:szCs w:val="16"/>
                                <w:lang w:val="en-US"/>
                              </w:rPr>
                              <w:t>Profitabilitas</w:t>
                            </w:r>
                          </w:p>
                          <w:p w:rsidR="00B12F2D" w:rsidRPr="00DD69FB" w:rsidRDefault="00B12F2D" w:rsidP="008A6369">
                            <w:pPr>
                              <w:spacing w:after="0" w:line="240" w:lineRule="auto"/>
                              <w:jc w:val="center"/>
                              <w:rPr>
                                <w:rFonts w:cs="Times New Roman"/>
                                <w:sz w:val="16"/>
                                <w:szCs w:val="16"/>
                                <w:lang w:val="en-US"/>
                              </w:rPr>
                            </w:pPr>
                            <w:r>
                              <w:rPr>
                                <w:rFonts w:cs="Times New Roman"/>
                                <w:sz w:val="16"/>
                                <w:szCs w:val="16"/>
                                <w:lang w:val="en-US"/>
                              </w:rPr>
                              <w:t>(ROA)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353B5" id="Rectangle 100" o:spid="_x0000_s1026" style="position:absolute;left:0;text-align:left;margin-left:-4.5pt;margin-top:2.55pt;width:56.3pt;height:26.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" fillcolor="white [3201]" strokecolor="black [3213]" strokeweight=".25pt">
                <v:textbox>
                  <w:txbxContent>
                    <w:p w:rsidR="00B12F2D" w:rsidRDefault="00B12F2D" w:rsidP="008A6369">
                      <w:pPr>
                        <w:spacing w:after="0" w:line="240" w:lineRule="auto"/>
                        <w:jc w:val="center"/>
                        <w:rPr>
                          <w:rFonts w:cs="Times New Roman"/>
                          <w:sz w:val="16"/>
                          <w:szCs w:val="16"/>
                          <w:lang w:val="en-US"/>
                        </w:rPr>
                      </w:pPr>
                      <w:r>
                        <w:rPr>
                          <w:rFonts w:cs="Times New Roman"/>
                          <w:sz w:val="16"/>
                          <w:szCs w:val="16"/>
                          <w:lang w:val="en-US"/>
                        </w:rPr>
                        <w:t>Profitabilitas</w:t>
                      </w:r>
                    </w:p>
                    <w:p w:rsidR="00B12F2D" w:rsidRPr="00DD69FB" w:rsidRDefault="00B12F2D" w:rsidP="008A6369">
                      <w:pPr>
                        <w:spacing w:after="0" w:line="240" w:lineRule="auto"/>
                        <w:jc w:val="center"/>
                        <w:rPr>
                          <w:rFonts w:cs="Times New Roman"/>
                          <w:sz w:val="16"/>
                          <w:szCs w:val="16"/>
                          <w:lang w:val="en-US"/>
                        </w:rPr>
                      </w:pPr>
                      <w:r>
                        <w:rPr>
                          <w:rFonts w:cs="Times New Roman"/>
                          <w:sz w:val="16"/>
                          <w:szCs w:val="16"/>
                          <w:lang w:val="en-US"/>
                        </w:rPr>
                        <w:t>(ROA)</w:t>
                      </w:r>
                    </w:p>
                  </w:txbxContent>
                </v:textbox>
                <w10:wrap anchorx="margin"/>
              </v:rect>
            </w:pict>
          </mc:Fallback>
        </mc:AlternateContent>
      </w:r>
      <w:r w:rsidR="00C36062" w:rsidRPr="00D4104B">
        <w:rPr>
          <w:rFonts w:cs="Times New Roman"/>
          <w:noProof/>
          <w:sz w:val="20"/>
          <w:szCs w:val="20"/>
          <w:lang w:val="en-US"/>
        </w:rPr>
        <mc:AlternateContent>
          <mc:Choice Requires="wps">
            <w:drawing>
              <wp:anchor distT="0" distB="0" distL="114300" distR="114300" simplePos="0" relativeHeight="251712512" behindDoc="0" locked="0" layoutInCell="1" allowOverlap="1" wp14:anchorId="0E52DCBB" wp14:editId="1BEAB6F3">
                <wp:simplePos x="0" y="0"/>
                <wp:positionH relativeFrom="column">
                  <wp:posOffset>-78105</wp:posOffset>
                </wp:positionH>
                <wp:positionV relativeFrom="paragraph">
                  <wp:posOffset>411480</wp:posOffset>
                </wp:positionV>
                <wp:extent cx="715010" cy="333375"/>
                <wp:effectExtent l="0" t="0" r="27940" b="28575"/>
                <wp:wrapNone/>
                <wp:docPr id="12" name="Rectangle 12"/>
                <wp:cNvGraphicFramePr/>
                <a:graphic xmlns:a="http://schemas.openxmlformats.org/drawingml/2006/main">
                  <a:graphicData uri="http://schemas.microsoft.com/office/word/2010/wordprocessingShape">
                    <wps:wsp>
                      <wps:cNvSpPr/>
                      <wps:spPr>
                        <a:xfrm>
                          <a:off x="0" y="0"/>
                          <a:ext cx="715010" cy="3333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DD69FB" w:rsidRDefault="00B12F2D" w:rsidP="008A6369">
                            <w:pPr>
                              <w:spacing w:after="0" w:line="240" w:lineRule="auto"/>
                              <w:jc w:val="center"/>
                              <w:rPr>
                                <w:rFonts w:cs="Times New Roman"/>
                                <w:i/>
                                <w:sz w:val="16"/>
                                <w:szCs w:val="16"/>
                                <w:lang w:val="en-US"/>
                              </w:rPr>
                            </w:pPr>
                            <w:r>
                              <w:rPr>
                                <w:rFonts w:cs="Times New Roman"/>
                                <w:i/>
                                <w:sz w:val="16"/>
                                <w:szCs w:val="16"/>
                                <w:lang w:val="en-US"/>
                              </w:rPr>
                              <w:t>Leverage</w:t>
                            </w:r>
                          </w:p>
                          <w:p w:rsidR="00B12F2D" w:rsidRPr="00DD69FB" w:rsidRDefault="00B12F2D" w:rsidP="008A6369">
                            <w:pPr>
                              <w:spacing w:after="0" w:line="240" w:lineRule="auto"/>
                              <w:jc w:val="center"/>
                              <w:rPr>
                                <w:rFonts w:cs="Times New Roman"/>
                                <w:sz w:val="16"/>
                                <w:szCs w:val="16"/>
                                <w:lang w:val="en-US"/>
                              </w:rPr>
                            </w:pPr>
                            <w:r>
                              <w:rPr>
                                <w:rFonts w:cs="Times New Roman"/>
                                <w:sz w:val="16"/>
                                <w:szCs w:val="16"/>
                                <w:lang w:val="en-US"/>
                              </w:rPr>
                              <w:t>(DER)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2DCBB" id="Rectangle 12" o:spid="_x0000_s1027" style="position:absolute;left:0;text-align:left;margin-left:-6.15pt;margin-top:32.4pt;width:56.3pt;height:2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" fillcolor="white [3201]" strokecolor="black [3213]" strokeweight=".25pt">
                <v:textbox>
                  <w:txbxContent>
                    <w:p w:rsidR="00B12F2D" w:rsidRPr="00DD69FB" w:rsidRDefault="00B12F2D" w:rsidP="008A6369">
                      <w:pPr>
                        <w:spacing w:after="0" w:line="240" w:lineRule="auto"/>
                        <w:jc w:val="center"/>
                        <w:rPr>
                          <w:rFonts w:cs="Times New Roman"/>
                          <w:i/>
                          <w:sz w:val="16"/>
                          <w:szCs w:val="16"/>
                          <w:lang w:val="en-US"/>
                        </w:rPr>
                      </w:pPr>
                      <w:r>
                        <w:rPr>
                          <w:rFonts w:cs="Times New Roman"/>
                          <w:i/>
                          <w:sz w:val="16"/>
                          <w:szCs w:val="16"/>
                          <w:lang w:val="en-US"/>
                        </w:rPr>
                        <w:t>Leverage</w:t>
                      </w:r>
                    </w:p>
                    <w:p w:rsidR="00B12F2D" w:rsidRPr="00DD69FB" w:rsidRDefault="00B12F2D" w:rsidP="008A6369">
                      <w:pPr>
                        <w:spacing w:after="0" w:line="240" w:lineRule="auto"/>
                        <w:jc w:val="center"/>
                        <w:rPr>
                          <w:rFonts w:cs="Times New Roman"/>
                          <w:sz w:val="16"/>
                          <w:szCs w:val="16"/>
                          <w:lang w:val="en-US"/>
                        </w:rPr>
                      </w:pPr>
                      <w:r>
                        <w:rPr>
                          <w:rFonts w:cs="Times New Roman"/>
                          <w:sz w:val="16"/>
                          <w:szCs w:val="16"/>
                          <w:lang w:val="en-US"/>
                        </w:rPr>
                        <w:t>(DER)</w:t>
                      </w:r>
                    </w:p>
                  </w:txbxContent>
                </v:textbox>
              </v:rect>
            </w:pict>
          </mc:Fallback>
        </mc:AlternateContent>
      </w:r>
      <w:r w:rsidR="008A6369">
        <w:rPr>
          <w:rFonts w:cs="Times New Roman"/>
          <w:noProof/>
          <w:sz w:val="20"/>
          <w:szCs w:val="20"/>
          <w:lang w:val="en-US"/>
        </w:rPr>
        <mc:AlternateContent>
          <mc:Choice Requires="wps">
            <w:drawing>
              <wp:anchor distT="0" distB="0" distL="114300" distR="114300" simplePos="0" relativeHeight="251695104" behindDoc="0" locked="0" layoutInCell="1" allowOverlap="1" wp14:anchorId="1D406D56" wp14:editId="4BAF3809">
                <wp:simplePos x="0" y="0"/>
                <wp:positionH relativeFrom="column">
                  <wp:posOffset>677545</wp:posOffset>
                </wp:positionH>
                <wp:positionV relativeFrom="paragraph">
                  <wp:posOffset>204470</wp:posOffset>
                </wp:positionV>
                <wp:extent cx="309880" cy="309880"/>
                <wp:effectExtent l="38100" t="38100" r="33020" b="33020"/>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988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D33FAF" id="_x0000_t32" coordsize="21600,21600" o:spt="32" o:oned="t" path="m,l21600,21600e" filled="f">
                <v:path arrowok="t" fillok="f" o:connecttype="none"/>
                <o:lock v:ext="edit" shapetype="t"/>
              </v:shapetype>
              <v:shape id="Straight Arrow Connector 115" o:spid="_x0000_s1026" type="#_x0000_t32" style="position:absolute;margin-left:53.35pt;margin-top:16.1pt;width:24.4pt;height:24.4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">
                <v:stroke endarrow="block"/>
              </v:shape>
            </w:pict>
          </mc:Fallback>
        </mc:AlternateContent>
      </w:r>
      <w:r w:rsidR="008A6369">
        <w:rPr>
          <w:noProof/>
          <w:lang w:val="en-US"/>
        </w:rPr>
        <mc:AlternateContent>
          <mc:Choice Requires="wps">
            <w:drawing>
              <wp:anchor distT="0" distB="0" distL="114300" distR="114300" simplePos="0" relativeHeight="251687936" behindDoc="0" locked="0" layoutInCell="1" allowOverlap="1" wp14:anchorId="1C05892A" wp14:editId="1B6BC635">
                <wp:simplePos x="0" y="0"/>
                <wp:positionH relativeFrom="column">
                  <wp:posOffset>969645</wp:posOffset>
                </wp:positionH>
                <wp:positionV relativeFrom="paragraph">
                  <wp:posOffset>255905</wp:posOffset>
                </wp:positionV>
                <wp:extent cx="1104900" cy="609600"/>
                <wp:effectExtent l="0" t="0" r="19050" b="19050"/>
                <wp:wrapNone/>
                <wp:docPr id="99" name="Oval 99"/>
                <wp:cNvGraphicFramePr/>
                <a:graphic xmlns:a="http://schemas.openxmlformats.org/drawingml/2006/main">
                  <a:graphicData uri="http://schemas.microsoft.com/office/word/2010/wordprocessingShape">
                    <wps:wsp>
                      <wps:cNvSpPr/>
                      <wps:spPr>
                        <a:xfrm>
                          <a:off x="0" y="0"/>
                          <a:ext cx="1104900" cy="60960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D4104B" w:rsidRDefault="00B12F2D" w:rsidP="008A6369">
                            <w:pPr>
                              <w:jc w:val="center"/>
                              <w:rPr>
                                <w:rFonts w:cs="Times New Roman"/>
                                <w:sz w:val="20"/>
                                <w:szCs w:val="20"/>
                                <w:lang w:val="en-US"/>
                              </w:rPr>
                            </w:pPr>
                            <w:r w:rsidRPr="00D4104B">
                              <w:rPr>
                                <w:rFonts w:cs="Times New Roman"/>
                                <w:sz w:val="20"/>
                                <w:szCs w:val="20"/>
                                <w:lang w:val="en-US"/>
                              </w:rPr>
                              <w:t>Kinerja 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05892A" id="Oval 99" o:spid="_x0000_s1028" style="position:absolute;left:0;text-align:left;margin-left:76.35pt;margin-top:20.15pt;width:87pt;height: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" fillcolor="white [3201]" strokecolor="black [3213]" strokeweight=".25pt">
                <v:stroke joinstyle="miter"/>
                <v:textbox>
                  <w:txbxContent>
                    <w:p w:rsidR="00B12F2D" w:rsidRPr="00D4104B" w:rsidRDefault="00B12F2D" w:rsidP="008A6369">
                      <w:pPr>
                        <w:jc w:val="center"/>
                        <w:rPr>
                          <w:rFonts w:cs="Times New Roman"/>
                          <w:sz w:val="20"/>
                          <w:szCs w:val="20"/>
                          <w:lang w:val="en-US"/>
                        </w:rPr>
                      </w:pPr>
                      <w:r w:rsidRPr="00D4104B">
                        <w:rPr>
                          <w:rFonts w:cs="Times New Roman"/>
                          <w:sz w:val="20"/>
                          <w:szCs w:val="20"/>
                          <w:lang w:val="en-US"/>
                        </w:rPr>
                        <w:t>Kinerja Keuangan</w:t>
                      </w:r>
                    </w:p>
                  </w:txbxContent>
                </v:textbox>
              </v:oval>
            </w:pict>
          </mc:Fallback>
        </mc:AlternateContent>
      </w:r>
    </w:p>
    <w:p w:rsidR="008A6369" w:rsidRDefault="00C36062" w:rsidP="008A6369">
      <w:pPr>
        <w:spacing w:line="480" w:lineRule="auto"/>
        <w:rPr>
          <w:lang w:val="en-US"/>
        </w:rPr>
      </w:pPr>
      <w:r>
        <w:rPr>
          <w:rFonts w:cs="Times New Roman"/>
          <w:noProof/>
          <w:sz w:val="20"/>
          <w:szCs w:val="20"/>
          <w:lang w:val="en-US"/>
        </w:rPr>
        <mc:AlternateContent>
          <mc:Choice Requires="wps">
            <w:drawing>
              <wp:anchor distT="0" distB="0" distL="114300" distR="114300" simplePos="0" relativeHeight="251697152" behindDoc="0" locked="0" layoutInCell="1" allowOverlap="1" wp14:anchorId="507F924A" wp14:editId="491C04E9">
                <wp:simplePos x="0" y="0"/>
                <wp:positionH relativeFrom="column">
                  <wp:posOffset>657224</wp:posOffset>
                </wp:positionH>
                <wp:positionV relativeFrom="paragraph">
                  <wp:posOffset>146685</wp:posOffset>
                </wp:positionV>
                <wp:extent cx="311785" cy="428625"/>
                <wp:effectExtent l="38100" t="0" r="31115" b="47625"/>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1785"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71953" id="Straight Arrow Connector 117" o:spid="_x0000_s1026" type="#_x0000_t32" style="position:absolute;margin-left:51.75pt;margin-top:11.55pt;width:24.55pt;height:33.7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">
                <v:stroke endarrow="block"/>
              </v:shape>
            </w:pict>
          </mc:Fallback>
        </mc:AlternateContent>
      </w:r>
      <w:r w:rsidRPr="00D4104B">
        <w:rPr>
          <w:rFonts w:cs="Times New Roman"/>
          <w:noProof/>
          <w:sz w:val="20"/>
          <w:szCs w:val="20"/>
          <w:lang w:val="en-US"/>
        </w:rPr>
        <mc:AlternateContent>
          <mc:Choice Requires="wps">
            <w:drawing>
              <wp:anchor distT="0" distB="0" distL="114300" distR="114300" simplePos="0" relativeHeight="251711488" behindDoc="0" locked="0" layoutInCell="1" allowOverlap="1" wp14:anchorId="431790AD" wp14:editId="7A161C01">
                <wp:simplePos x="0" y="0"/>
                <wp:positionH relativeFrom="column">
                  <wp:posOffset>-59055</wp:posOffset>
                </wp:positionH>
                <wp:positionV relativeFrom="paragraph">
                  <wp:posOffset>384810</wp:posOffset>
                </wp:positionV>
                <wp:extent cx="715010" cy="314325"/>
                <wp:effectExtent l="0" t="0" r="27940" b="28575"/>
                <wp:wrapNone/>
                <wp:docPr id="11" name="Rectangle 11"/>
                <wp:cNvGraphicFramePr/>
                <a:graphic xmlns:a="http://schemas.openxmlformats.org/drawingml/2006/main">
                  <a:graphicData uri="http://schemas.microsoft.com/office/word/2010/wordprocessingShape">
                    <wps:wsp>
                      <wps:cNvSpPr/>
                      <wps:spPr>
                        <a:xfrm>
                          <a:off x="0" y="0"/>
                          <a:ext cx="715010" cy="3143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Default="00B12F2D" w:rsidP="008A6369">
                            <w:pPr>
                              <w:spacing w:after="0" w:line="240" w:lineRule="auto"/>
                              <w:jc w:val="center"/>
                              <w:rPr>
                                <w:rFonts w:cs="Times New Roman"/>
                                <w:sz w:val="16"/>
                                <w:szCs w:val="16"/>
                                <w:lang w:val="en-US"/>
                              </w:rPr>
                            </w:pPr>
                            <w:r>
                              <w:rPr>
                                <w:rFonts w:cs="Times New Roman"/>
                                <w:sz w:val="16"/>
                                <w:szCs w:val="16"/>
                                <w:lang w:val="en-US"/>
                              </w:rPr>
                              <w:t>Likuiditas</w:t>
                            </w:r>
                          </w:p>
                          <w:p w:rsidR="00B12F2D" w:rsidRPr="00DD69FB" w:rsidRDefault="00B12F2D" w:rsidP="008A6369">
                            <w:pPr>
                              <w:spacing w:after="0" w:line="240" w:lineRule="auto"/>
                              <w:jc w:val="center"/>
                              <w:rPr>
                                <w:rFonts w:cs="Times New Roman"/>
                                <w:sz w:val="16"/>
                                <w:szCs w:val="16"/>
                                <w:lang w:val="en-US"/>
                              </w:rPr>
                            </w:pPr>
                            <w:r>
                              <w:rPr>
                                <w:rFonts w:cs="Times New Roman"/>
                                <w:sz w:val="16"/>
                                <w:szCs w:val="16"/>
                                <w:lang w:val="en-US"/>
                              </w:rPr>
                              <w:t>(CR)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790AD" id="Rectangle 11" o:spid="_x0000_s1029" style="position:absolute;left:0;text-align:left;margin-left:-4.65pt;margin-top:30.3pt;width:56.3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" fillcolor="white [3201]" strokecolor="black [3213]" strokeweight=".25pt">
                <v:textbox>
                  <w:txbxContent>
                    <w:p w:rsidR="00B12F2D" w:rsidRDefault="00B12F2D" w:rsidP="008A6369">
                      <w:pPr>
                        <w:spacing w:after="0" w:line="240" w:lineRule="auto"/>
                        <w:jc w:val="center"/>
                        <w:rPr>
                          <w:rFonts w:cs="Times New Roman"/>
                          <w:sz w:val="16"/>
                          <w:szCs w:val="16"/>
                          <w:lang w:val="en-US"/>
                        </w:rPr>
                      </w:pPr>
                      <w:r>
                        <w:rPr>
                          <w:rFonts w:cs="Times New Roman"/>
                          <w:sz w:val="16"/>
                          <w:szCs w:val="16"/>
                          <w:lang w:val="en-US"/>
                        </w:rPr>
                        <w:t>Likuiditas</w:t>
                      </w:r>
                    </w:p>
                    <w:p w:rsidR="00B12F2D" w:rsidRPr="00DD69FB" w:rsidRDefault="00B12F2D" w:rsidP="008A6369">
                      <w:pPr>
                        <w:spacing w:after="0" w:line="240" w:lineRule="auto"/>
                        <w:jc w:val="center"/>
                        <w:rPr>
                          <w:rFonts w:cs="Times New Roman"/>
                          <w:sz w:val="16"/>
                          <w:szCs w:val="16"/>
                          <w:lang w:val="en-US"/>
                        </w:rPr>
                      </w:pPr>
                      <w:r>
                        <w:rPr>
                          <w:rFonts w:cs="Times New Roman"/>
                          <w:sz w:val="16"/>
                          <w:szCs w:val="16"/>
                          <w:lang w:val="en-US"/>
                        </w:rPr>
                        <w:t>(CR)</w:t>
                      </w:r>
                    </w:p>
                  </w:txbxContent>
                </v:textbox>
              </v:rect>
            </w:pict>
          </mc:Fallback>
        </mc:AlternateContent>
      </w:r>
      <w:r>
        <w:rPr>
          <w:rFonts w:cs="Times New Roman"/>
          <w:noProof/>
          <w:sz w:val="20"/>
          <w:szCs w:val="20"/>
          <w:lang w:val="en-US"/>
        </w:rPr>
        <mc:AlternateContent>
          <mc:Choice Requires="wps">
            <w:drawing>
              <wp:anchor distT="0" distB="0" distL="114300" distR="114300" simplePos="0" relativeHeight="251696128" behindDoc="0" locked="0" layoutInCell="1" allowOverlap="1" wp14:anchorId="3D3D466D" wp14:editId="72C3AB5F">
                <wp:simplePos x="0" y="0"/>
                <wp:positionH relativeFrom="column">
                  <wp:posOffset>648334</wp:posOffset>
                </wp:positionH>
                <wp:positionV relativeFrom="paragraph">
                  <wp:posOffset>100966</wp:posOffset>
                </wp:positionV>
                <wp:extent cx="325120" cy="45719"/>
                <wp:effectExtent l="19050" t="57150" r="17780" b="50165"/>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512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E2B5B" id="Straight Arrow Connector 116" o:spid="_x0000_s1026" type="#_x0000_t32" style="position:absolute;margin-left:51.05pt;margin-top:7.95pt;width:25.6pt;height:3.6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">
                <v:stroke endarrow="block"/>
              </v:shape>
            </w:pict>
          </mc:Fallback>
        </mc:AlternateContent>
      </w:r>
      <w:r w:rsidR="008A6369">
        <w:rPr>
          <w:rFonts w:cs="Times New Roman"/>
          <w:noProof/>
          <w:sz w:val="20"/>
          <w:szCs w:val="20"/>
          <w:lang w:val="en-US"/>
        </w:rPr>
        <mc:AlternateContent>
          <mc:Choice Requires="wps">
            <w:drawing>
              <wp:anchor distT="0" distB="0" distL="114300" distR="114300" simplePos="0" relativeHeight="251703296" behindDoc="0" locked="0" layoutInCell="1" allowOverlap="1" wp14:anchorId="6AACC4BB" wp14:editId="01042CA7">
                <wp:simplePos x="0" y="0"/>
                <wp:positionH relativeFrom="column">
                  <wp:posOffset>2073910</wp:posOffset>
                </wp:positionH>
                <wp:positionV relativeFrom="paragraph">
                  <wp:posOffset>147320</wp:posOffset>
                </wp:positionV>
                <wp:extent cx="930275" cy="993775"/>
                <wp:effectExtent l="0" t="0" r="60325" b="53975"/>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275" cy="993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357E5" id="Straight Arrow Connector 128" o:spid="_x0000_s1026" type="#_x0000_t32" style="position:absolute;margin-left:163.3pt;margin-top:11.6pt;width:73.25pt;height:7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">
                <v:stroke endarrow="block"/>
              </v:shape>
            </w:pict>
          </mc:Fallback>
        </mc:AlternateContent>
      </w:r>
      <w:r w:rsidR="008A6369">
        <w:rPr>
          <w:lang w:val="en-US"/>
        </w:rPr>
        <w:tab/>
      </w:r>
      <w:r w:rsidR="008A6369">
        <w:rPr>
          <w:lang w:val="en-US"/>
        </w:rPr>
        <w:tab/>
      </w:r>
    </w:p>
    <w:p w:rsidR="008A6369" w:rsidRDefault="00C36062" w:rsidP="008A6369">
      <w:pPr>
        <w:spacing w:line="480" w:lineRule="auto"/>
        <w:rPr>
          <w:lang w:val="en-US"/>
        </w:rPr>
      </w:pPr>
      <w:r>
        <w:rPr>
          <w:rFonts w:cs="Times New Roman"/>
          <w:noProof/>
          <w:sz w:val="20"/>
          <w:szCs w:val="20"/>
          <w:lang w:val="en-US"/>
        </w:rPr>
        <mc:AlternateContent>
          <mc:Choice Requires="wps">
            <w:drawing>
              <wp:anchor distT="0" distB="0" distL="114300" distR="114300" simplePos="0" relativeHeight="251698176" behindDoc="0" locked="0" layoutInCell="1" allowOverlap="1" wp14:anchorId="54EA8BBF" wp14:editId="44FFEF16">
                <wp:simplePos x="0" y="0"/>
                <wp:positionH relativeFrom="column">
                  <wp:posOffset>638174</wp:posOffset>
                </wp:positionH>
                <wp:positionV relativeFrom="paragraph">
                  <wp:posOffset>351790</wp:posOffset>
                </wp:positionV>
                <wp:extent cx="333375" cy="190500"/>
                <wp:effectExtent l="38100" t="38100" r="28575" b="1905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3375"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3A195" id="Straight Arrow Connector 119" o:spid="_x0000_s1026" type="#_x0000_t32" style="position:absolute;margin-left:50.25pt;margin-top:27.7pt;width:26.25pt;height:1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">
                <v:stroke endarrow="block"/>
              </v:shape>
            </w:pict>
          </mc:Fallback>
        </mc:AlternateContent>
      </w:r>
      <w:r w:rsidRPr="00D4104B">
        <w:rPr>
          <w:rFonts w:cs="Times New Roman"/>
          <w:noProof/>
          <w:sz w:val="20"/>
          <w:szCs w:val="20"/>
          <w:lang w:val="en-US"/>
        </w:rPr>
        <mc:AlternateContent>
          <mc:Choice Requires="wps">
            <w:drawing>
              <wp:anchor distT="0" distB="0" distL="114300" distR="114300" simplePos="0" relativeHeight="251691008" behindDoc="0" locked="0" layoutInCell="1" allowOverlap="1" wp14:anchorId="2389FE14" wp14:editId="7FE50AA5">
                <wp:simplePos x="0" y="0"/>
                <wp:positionH relativeFrom="column">
                  <wp:posOffset>-70485</wp:posOffset>
                </wp:positionH>
                <wp:positionV relativeFrom="paragraph">
                  <wp:posOffset>283210</wp:posOffset>
                </wp:positionV>
                <wp:extent cx="715010" cy="253365"/>
                <wp:effectExtent l="0" t="0" r="27940" b="13335"/>
                <wp:wrapNone/>
                <wp:docPr id="104" name="Rectangle 104"/>
                <wp:cNvGraphicFramePr/>
                <a:graphic xmlns:a="http://schemas.openxmlformats.org/drawingml/2006/main">
                  <a:graphicData uri="http://schemas.microsoft.com/office/word/2010/wordprocessingShape">
                    <wps:wsp>
                      <wps:cNvSpPr/>
                      <wps:spPr>
                        <a:xfrm>
                          <a:off x="0" y="0"/>
                          <a:ext cx="715010" cy="25336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D4104B" w:rsidRDefault="00B12F2D" w:rsidP="008A6369">
                            <w:pPr>
                              <w:jc w:val="center"/>
                              <w:rPr>
                                <w:rFonts w:cs="Times New Roman"/>
                                <w:i/>
                                <w:sz w:val="18"/>
                                <w:szCs w:val="18"/>
                                <w:lang w:val="en-US"/>
                              </w:rPr>
                            </w:pPr>
                            <w:r w:rsidRPr="00D4104B">
                              <w:rPr>
                                <w:rFonts w:cs="Times New Roman"/>
                                <w:i/>
                                <w:sz w:val="18"/>
                                <w:szCs w:val="18"/>
                                <w:lang w:val="en-US"/>
                              </w:rPr>
                              <w:t>Board Size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9FE14" id="Rectangle 104" o:spid="_x0000_s1030" style="position:absolute;left:0;text-align:left;margin-left:-5.55pt;margin-top:22.3pt;width:56.3pt;height:19.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" fillcolor="white [3201]" strokecolor="black [3213]" strokeweight=".25pt">
                <v:textbox>
                  <w:txbxContent>
                    <w:p w:rsidR="00B12F2D" w:rsidRPr="00D4104B" w:rsidRDefault="00B12F2D" w:rsidP="008A6369">
                      <w:pPr>
                        <w:jc w:val="center"/>
                        <w:rPr>
                          <w:rFonts w:cs="Times New Roman"/>
                          <w:i/>
                          <w:sz w:val="18"/>
                          <w:szCs w:val="18"/>
                          <w:lang w:val="en-US"/>
                        </w:rPr>
                      </w:pPr>
                      <w:r w:rsidRPr="00D4104B">
                        <w:rPr>
                          <w:rFonts w:cs="Times New Roman"/>
                          <w:i/>
                          <w:sz w:val="18"/>
                          <w:szCs w:val="18"/>
                          <w:lang w:val="en-US"/>
                        </w:rPr>
                        <w:t>Board Size</w:t>
                      </w:r>
                    </w:p>
                  </w:txbxContent>
                </v:textbox>
              </v:rect>
            </w:pict>
          </mc:Fallback>
        </mc:AlternateContent>
      </w:r>
      <w:r>
        <w:rPr>
          <w:noProof/>
          <w:lang w:val="en-US"/>
        </w:rPr>
        <mc:AlternateContent>
          <mc:Choice Requires="wps">
            <w:drawing>
              <wp:anchor distT="0" distB="0" distL="114300" distR="114300" simplePos="0" relativeHeight="251686912" behindDoc="0" locked="0" layoutInCell="1" allowOverlap="1" wp14:anchorId="0CF8E595" wp14:editId="438C33CF">
                <wp:simplePos x="0" y="0"/>
                <wp:positionH relativeFrom="column">
                  <wp:posOffset>951865</wp:posOffset>
                </wp:positionH>
                <wp:positionV relativeFrom="paragraph">
                  <wp:posOffset>230505</wp:posOffset>
                </wp:positionV>
                <wp:extent cx="1104900" cy="563880"/>
                <wp:effectExtent l="0" t="0" r="19050" b="26670"/>
                <wp:wrapNone/>
                <wp:docPr id="98" name="Oval 98"/>
                <wp:cNvGraphicFramePr/>
                <a:graphic xmlns:a="http://schemas.openxmlformats.org/drawingml/2006/main">
                  <a:graphicData uri="http://schemas.microsoft.com/office/word/2010/wordprocessingShape">
                    <wps:wsp>
                      <wps:cNvSpPr/>
                      <wps:spPr>
                        <a:xfrm>
                          <a:off x="0" y="0"/>
                          <a:ext cx="1104900" cy="56388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D4104B" w:rsidRDefault="00B12F2D" w:rsidP="008A6369">
                            <w:pPr>
                              <w:jc w:val="center"/>
                              <w:rPr>
                                <w:rFonts w:cs="Times New Roman"/>
                                <w:sz w:val="20"/>
                                <w:szCs w:val="20"/>
                                <w:lang w:val="en-US"/>
                              </w:rPr>
                            </w:pPr>
                            <w:r w:rsidRPr="00D4104B">
                              <w:rPr>
                                <w:rFonts w:cs="Times New Roman"/>
                                <w:sz w:val="20"/>
                                <w:szCs w:val="20"/>
                                <w:lang w:val="en-US"/>
                              </w:rPr>
                              <w:t>Dewan Komisaris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F8E595" id="Oval 98" o:spid="_x0000_s1031" style="position:absolute;left:0;text-align:left;margin-left:74.95pt;margin-top:18.15pt;width:87pt;height:4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" fillcolor="white [3201]" strokecolor="black [3213]" strokeweight=".25pt">
                <v:stroke joinstyle="miter"/>
                <v:textbox>
                  <w:txbxContent>
                    <w:p w:rsidR="00B12F2D" w:rsidRPr="00D4104B" w:rsidRDefault="00B12F2D" w:rsidP="008A6369">
                      <w:pPr>
                        <w:jc w:val="center"/>
                        <w:rPr>
                          <w:rFonts w:cs="Times New Roman"/>
                          <w:sz w:val="20"/>
                          <w:szCs w:val="20"/>
                          <w:lang w:val="en-US"/>
                        </w:rPr>
                      </w:pPr>
                      <w:r w:rsidRPr="00D4104B">
                        <w:rPr>
                          <w:rFonts w:cs="Times New Roman"/>
                          <w:sz w:val="20"/>
                          <w:szCs w:val="20"/>
                          <w:lang w:val="en-US"/>
                        </w:rPr>
                        <w:t>Dewan Komisaris</w:t>
                      </w:r>
                    </w:p>
                  </w:txbxContent>
                </v:textbox>
              </v:oval>
            </w:pict>
          </mc:Fallback>
        </mc:AlternateContent>
      </w:r>
    </w:p>
    <w:p w:rsidR="008A6369" w:rsidRDefault="00C36062" w:rsidP="008A6369">
      <w:pPr>
        <w:spacing w:line="480" w:lineRule="auto"/>
        <w:rPr>
          <w:lang w:val="en-US"/>
        </w:rPr>
      </w:pPr>
      <w:r>
        <w:rPr>
          <w:rFonts w:cs="Times New Roman"/>
          <w:noProof/>
          <w:sz w:val="20"/>
          <w:szCs w:val="20"/>
          <w:lang w:val="en-US"/>
        </w:rPr>
        <mc:AlternateContent>
          <mc:Choice Requires="wps">
            <w:drawing>
              <wp:anchor distT="0" distB="0" distL="114300" distR="114300" simplePos="0" relativeHeight="251706368" behindDoc="0" locked="0" layoutInCell="1" allowOverlap="1" wp14:anchorId="536733B6" wp14:editId="3937B831">
                <wp:simplePos x="0" y="0"/>
                <wp:positionH relativeFrom="column">
                  <wp:posOffset>2162175</wp:posOffset>
                </wp:positionH>
                <wp:positionV relativeFrom="paragraph">
                  <wp:posOffset>404495</wp:posOffset>
                </wp:positionV>
                <wp:extent cx="780415" cy="276225"/>
                <wp:effectExtent l="0" t="38100" r="57785" b="28575"/>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041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378D59" id="Straight Arrow Connector 132" o:spid="_x0000_s1026" type="#_x0000_t32" style="position:absolute;margin-left:170.25pt;margin-top:31.85pt;width:61.45pt;height:21.7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">
                <v:stroke endarrow="block"/>
              </v:shape>
            </w:pict>
          </mc:Fallback>
        </mc:AlternateContent>
      </w:r>
      <w:r>
        <w:rPr>
          <w:noProof/>
          <w:lang w:val="en-US"/>
        </w:rPr>
        <mc:AlternateContent>
          <mc:Choice Requires="wps">
            <w:drawing>
              <wp:anchor distT="0" distB="0" distL="114300" distR="114300" simplePos="0" relativeHeight="251683840" behindDoc="0" locked="0" layoutInCell="1" allowOverlap="1" wp14:anchorId="76035B6D" wp14:editId="79D74DCB">
                <wp:simplePos x="0" y="0"/>
                <wp:positionH relativeFrom="column">
                  <wp:posOffset>959485</wp:posOffset>
                </wp:positionH>
                <wp:positionV relativeFrom="paragraph">
                  <wp:posOffset>417195</wp:posOffset>
                </wp:positionV>
                <wp:extent cx="1200150" cy="635000"/>
                <wp:effectExtent l="0" t="0" r="19050" b="12700"/>
                <wp:wrapNone/>
                <wp:docPr id="31" name="Oval 31"/>
                <wp:cNvGraphicFramePr/>
                <a:graphic xmlns:a="http://schemas.openxmlformats.org/drawingml/2006/main">
                  <a:graphicData uri="http://schemas.microsoft.com/office/word/2010/wordprocessingShape">
                    <wps:wsp>
                      <wps:cNvSpPr/>
                      <wps:spPr>
                        <a:xfrm>
                          <a:off x="0" y="0"/>
                          <a:ext cx="1200150" cy="63500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AF78B4" w:rsidRDefault="00B12F2D" w:rsidP="008A6369">
                            <w:pPr>
                              <w:jc w:val="center"/>
                              <w:rPr>
                                <w:rFonts w:cs="Times New Roman"/>
                                <w:sz w:val="20"/>
                                <w:szCs w:val="20"/>
                                <w:lang w:val="en-US"/>
                              </w:rPr>
                            </w:pPr>
                            <w:r w:rsidRPr="00AF78B4">
                              <w:rPr>
                                <w:rFonts w:cs="Times New Roman"/>
                                <w:sz w:val="20"/>
                                <w:szCs w:val="20"/>
                                <w:lang w:val="en-US"/>
                              </w:rPr>
                              <w:t>Kepemilikan Saham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035B6D" id="Oval 31" o:spid="_x0000_s1032" style="position:absolute;left:0;text-align:left;margin-left:75.55pt;margin-top:32.85pt;width:94.5pt;height:5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" fillcolor="white [3201]" strokecolor="black [3213]" strokeweight=".25pt">
                <v:stroke joinstyle="miter"/>
                <v:textbox>
                  <w:txbxContent>
                    <w:p w:rsidR="00B12F2D" w:rsidRPr="00AF78B4" w:rsidRDefault="00B12F2D" w:rsidP="008A6369">
                      <w:pPr>
                        <w:jc w:val="center"/>
                        <w:rPr>
                          <w:rFonts w:cs="Times New Roman"/>
                          <w:sz w:val="20"/>
                          <w:szCs w:val="20"/>
                          <w:lang w:val="en-US"/>
                        </w:rPr>
                      </w:pPr>
                      <w:r w:rsidRPr="00AF78B4">
                        <w:rPr>
                          <w:rFonts w:cs="Times New Roman"/>
                          <w:sz w:val="20"/>
                          <w:szCs w:val="20"/>
                          <w:lang w:val="en-US"/>
                        </w:rPr>
                        <w:t>Kepemilikan Saham</w:t>
                      </w:r>
                    </w:p>
                  </w:txbxContent>
                </v:textbox>
              </v:oval>
            </w:pict>
          </mc:Fallback>
        </mc:AlternateContent>
      </w:r>
      <w:r>
        <w:rPr>
          <w:rFonts w:cs="Times New Roman"/>
          <w:noProof/>
          <w:sz w:val="20"/>
          <w:szCs w:val="20"/>
          <w:lang w:val="en-US"/>
        </w:rPr>
        <mc:AlternateContent>
          <mc:Choice Requires="wps">
            <w:drawing>
              <wp:anchor distT="0" distB="0" distL="114300" distR="114300" simplePos="0" relativeHeight="251699200" behindDoc="0" locked="0" layoutInCell="1" allowOverlap="1" wp14:anchorId="53D065D9" wp14:editId="7CE00E78">
                <wp:simplePos x="0" y="0"/>
                <wp:positionH relativeFrom="column">
                  <wp:posOffset>676274</wp:posOffset>
                </wp:positionH>
                <wp:positionV relativeFrom="paragraph">
                  <wp:posOffset>71120</wp:posOffset>
                </wp:positionV>
                <wp:extent cx="276225" cy="299085"/>
                <wp:effectExtent l="38100" t="0" r="28575" b="62865"/>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299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DB045" id="Straight Arrow Connector 121" o:spid="_x0000_s1026" type="#_x0000_t32" style="position:absolute;margin-left:53.25pt;margin-top:5.6pt;width:21.75pt;height:23.5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">
                <v:stroke endarrow="block"/>
              </v:shape>
            </w:pict>
          </mc:Fallback>
        </mc:AlternateContent>
      </w:r>
      <w:r w:rsidRPr="00D4104B">
        <w:rPr>
          <w:rFonts w:cs="Times New Roman"/>
          <w:noProof/>
          <w:sz w:val="20"/>
          <w:szCs w:val="20"/>
          <w:lang w:val="en-US"/>
        </w:rPr>
        <mc:AlternateContent>
          <mc:Choice Requires="wps">
            <w:drawing>
              <wp:anchor distT="0" distB="0" distL="114300" distR="114300" simplePos="0" relativeHeight="251689984" behindDoc="0" locked="0" layoutInCell="1" allowOverlap="1" wp14:anchorId="3A980D3A" wp14:editId="764038D1">
                <wp:simplePos x="0" y="0"/>
                <wp:positionH relativeFrom="column">
                  <wp:posOffset>-108585</wp:posOffset>
                </wp:positionH>
                <wp:positionV relativeFrom="paragraph">
                  <wp:posOffset>196215</wp:posOffset>
                </wp:positionV>
                <wp:extent cx="779145" cy="341630"/>
                <wp:effectExtent l="0" t="0" r="20955" b="20320"/>
                <wp:wrapNone/>
                <wp:docPr id="103" name="Rectangle 103"/>
                <wp:cNvGraphicFramePr/>
                <a:graphic xmlns:a="http://schemas.openxmlformats.org/drawingml/2006/main">
                  <a:graphicData uri="http://schemas.microsoft.com/office/word/2010/wordprocessingShape">
                    <wps:wsp>
                      <wps:cNvSpPr/>
                      <wps:spPr>
                        <a:xfrm>
                          <a:off x="0" y="0"/>
                          <a:ext cx="779145" cy="34163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D4104B" w:rsidRDefault="00B12F2D" w:rsidP="008A6369">
                            <w:pPr>
                              <w:jc w:val="center"/>
                              <w:rPr>
                                <w:rFonts w:cs="Times New Roman"/>
                                <w:i/>
                                <w:sz w:val="16"/>
                                <w:szCs w:val="16"/>
                                <w:lang w:val="en-US"/>
                              </w:rPr>
                            </w:pPr>
                            <w:r w:rsidRPr="00D4104B">
                              <w:rPr>
                                <w:rFonts w:cs="Times New Roman"/>
                                <w:i/>
                                <w:sz w:val="16"/>
                                <w:szCs w:val="16"/>
                                <w:lang w:val="en-US"/>
                              </w:rPr>
                              <w:t>Board Independencece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80D3A" id="Rectangle 103" o:spid="_x0000_s1033" style="position:absolute;left:0;text-align:left;margin-left:-8.55pt;margin-top:15.45pt;width:61.35pt;height:2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" fillcolor="white [3201]" strokecolor="black [3213]" strokeweight=".25pt">
                <v:textbox>
                  <w:txbxContent>
                    <w:p w:rsidR="00B12F2D" w:rsidRPr="00D4104B" w:rsidRDefault="00B12F2D" w:rsidP="008A6369">
                      <w:pPr>
                        <w:jc w:val="center"/>
                        <w:rPr>
                          <w:rFonts w:cs="Times New Roman"/>
                          <w:i/>
                          <w:sz w:val="16"/>
                          <w:szCs w:val="16"/>
                          <w:lang w:val="en-US"/>
                        </w:rPr>
                      </w:pPr>
                      <w:r w:rsidRPr="00D4104B">
                        <w:rPr>
                          <w:rFonts w:cs="Times New Roman"/>
                          <w:i/>
                          <w:sz w:val="16"/>
                          <w:szCs w:val="16"/>
                          <w:lang w:val="en-US"/>
                        </w:rPr>
                        <w:t>Board Independencece</w:t>
                      </w:r>
                    </w:p>
                  </w:txbxContent>
                </v:textbox>
              </v:rect>
            </w:pict>
          </mc:Fallback>
        </mc:AlternateContent>
      </w:r>
      <w:r>
        <w:rPr>
          <w:rFonts w:cs="Times New Roman"/>
          <w:noProof/>
          <w:sz w:val="20"/>
          <w:szCs w:val="20"/>
          <w:lang w:val="en-US"/>
        </w:rPr>
        <mc:AlternateContent>
          <mc:Choice Requires="wps">
            <w:drawing>
              <wp:anchor distT="0" distB="0" distL="114300" distR="114300" simplePos="0" relativeHeight="251704320" behindDoc="0" locked="0" layoutInCell="1" allowOverlap="1" wp14:anchorId="18D0A676" wp14:editId="178EAC26">
                <wp:simplePos x="0" y="0"/>
                <wp:positionH relativeFrom="column">
                  <wp:posOffset>2057400</wp:posOffset>
                </wp:positionH>
                <wp:positionV relativeFrom="paragraph">
                  <wp:posOffset>80645</wp:posOffset>
                </wp:positionV>
                <wp:extent cx="876300" cy="233680"/>
                <wp:effectExtent l="0" t="0" r="76200" b="71120"/>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233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5F51B" id="Straight Arrow Connector 129" o:spid="_x0000_s1026" type="#_x0000_t32" style="position:absolute;margin-left:162pt;margin-top:6.35pt;width:69pt;height:18.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">
                <v:stroke endarrow="block"/>
              </v:shape>
            </w:pict>
          </mc:Fallback>
        </mc:AlternateContent>
      </w:r>
      <w:r w:rsidR="008A6369">
        <w:rPr>
          <w:rFonts w:cs="Times New Roman"/>
          <w:noProof/>
          <w:sz w:val="20"/>
          <w:szCs w:val="20"/>
          <w:lang w:val="en-US"/>
        </w:rPr>
        <mc:AlternateContent>
          <mc:Choice Requires="wps">
            <w:drawing>
              <wp:anchor distT="0" distB="0" distL="114300" distR="114300" simplePos="0" relativeHeight="251710464" behindDoc="0" locked="0" layoutInCell="1" allowOverlap="1" wp14:anchorId="114647A3" wp14:editId="5036F79B">
                <wp:simplePos x="0" y="0"/>
                <wp:positionH relativeFrom="column">
                  <wp:posOffset>4156710</wp:posOffset>
                </wp:positionH>
                <wp:positionV relativeFrom="paragraph">
                  <wp:posOffset>398780</wp:posOffset>
                </wp:positionV>
                <wp:extent cx="405875" cy="63335"/>
                <wp:effectExtent l="0" t="57150" r="13335" b="32385"/>
                <wp:wrapNone/>
                <wp:docPr id="136" name="Straight Arrow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5875" cy="63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4269E" id="Straight Arrow Connector 136" o:spid="_x0000_s1026" type="#_x0000_t32" style="position:absolute;margin-left:327.3pt;margin-top:31.4pt;width:31.95pt;height: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">
                <v:stroke endarrow="block"/>
              </v:shape>
            </w:pict>
          </mc:Fallback>
        </mc:AlternateContent>
      </w:r>
      <w:r w:rsidR="008A6369" w:rsidRPr="00D4104B">
        <w:rPr>
          <w:rFonts w:cs="Times New Roman"/>
          <w:noProof/>
          <w:sz w:val="20"/>
          <w:szCs w:val="20"/>
          <w:lang w:val="en-US"/>
        </w:rPr>
        <mc:AlternateContent>
          <mc:Choice Requires="wps">
            <w:drawing>
              <wp:anchor distT="0" distB="0" distL="114300" distR="114300" simplePos="0" relativeHeight="251709440" behindDoc="0" locked="0" layoutInCell="1" allowOverlap="1" wp14:anchorId="67C5C268" wp14:editId="28C00C77">
                <wp:simplePos x="0" y="0"/>
                <wp:positionH relativeFrom="column">
                  <wp:posOffset>4565650</wp:posOffset>
                </wp:positionH>
                <wp:positionV relativeFrom="paragraph">
                  <wp:posOffset>257175</wp:posOffset>
                </wp:positionV>
                <wp:extent cx="715010" cy="253365"/>
                <wp:effectExtent l="0" t="0" r="27940" b="13335"/>
                <wp:wrapNone/>
                <wp:docPr id="135" name="Rectangle 135"/>
                <wp:cNvGraphicFramePr/>
                <a:graphic xmlns:a="http://schemas.openxmlformats.org/drawingml/2006/main">
                  <a:graphicData uri="http://schemas.microsoft.com/office/word/2010/wordprocessingShape">
                    <wps:wsp>
                      <wps:cNvSpPr/>
                      <wps:spPr>
                        <a:xfrm>
                          <a:off x="0" y="0"/>
                          <a:ext cx="715010" cy="25336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D4104B" w:rsidRDefault="00B12F2D" w:rsidP="008A6369">
                            <w:pPr>
                              <w:jc w:val="center"/>
                              <w:rPr>
                                <w:rFonts w:cs="Times New Roman"/>
                                <w:lang w:val="en-US"/>
                              </w:rPr>
                            </w:pPr>
                            <w:r>
                              <w:rPr>
                                <w:rFonts w:cs="Times New Roman"/>
                                <w:lang w:val="en-US"/>
                              </w:rPr>
                              <w:t>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5C268" id="Rectangle 135" o:spid="_x0000_s1034" style="position:absolute;left:0;text-align:left;margin-left:359.5pt;margin-top:20.25pt;width:56.3pt;height:19.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" fillcolor="white [3201]" strokecolor="black [3213]" strokeweight=".25pt">
                <v:textbox>
                  <w:txbxContent>
                    <w:p w:rsidR="00B12F2D" w:rsidRPr="00D4104B" w:rsidRDefault="00B12F2D" w:rsidP="008A6369">
                      <w:pPr>
                        <w:jc w:val="center"/>
                        <w:rPr>
                          <w:rFonts w:cs="Times New Roman"/>
                          <w:lang w:val="en-US"/>
                        </w:rPr>
                      </w:pPr>
                      <w:r>
                        <w:rPr>
                          <w:rFonts w:cs="Times New Roman"/>
                          <w:lang w:val="en-US"/>
                        </w:rPr>
                        <w:t>IPS</w:t>
                      </w:r>
                    </w:p>
                  </w:txbxContent>
                </v:textbox>
              </v:rect>
            </w:pict>
          </mc:Fallback>
        </mc:AlternateContent>
      </w:r>
      <w:r w:rsidR="008A6369">
        <w:rPr>
          <w:noProof/>
          <w:lang w:val="en-US"/>
        </w:rPr>
        <mc:AlternateContent>
          <mc:Choice Requires="wps">
            <w:drawing>
              <wp:anchor distT="0" distB="0" distL="114300" distR="114300" simplePos="0" relativeHeight="251705344" behindDoc="0" locked="0" layoutInCell="1" allowOverlap="1" wp14:anchorId="6AAAEE4B" wp14:editId="3A84B4DF">
                <wp:simplePos x="0" y="0"/>
                <wp:positionH relativeFrom="column">
                  <wp:posOffset>2940988</wp:posOffset>
                </wp:positionH>
                <wp:positionV relativeFrom="paragraph">
                  <wp:posOffset>57813</wp:posOffset>
                </wp:positionV>
                <wp:extent cx="1216549" cy="690686"/>
                <wp:effectExtent l="0" t="0" r="22225" b="14605"/>
                <wp:wrapNone/>
                <wp:docPr id="130" name="Oval 130"/>
                <wp:cNvGraphicFramePr/>
                <a:graphic xmlns:a="http://schemas.openxmlformats.org/drawingml/2006/main">
                  <a:graphicData uri="http://schemas.microsoft.com/office/word/2010/wordprocessingShape">
                    <wps:wsp>
                      <wps:cNvSpPr/>
                      <wps:spPr>
                        <a:xfrm>
                          <a:off x="0" y="0"/>
                          <a:ext cx="1216549" cy="690686"/>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7F3051" w:rsidRDefault="00B12F2D" w:rsidP="008A6369">
                            <w:pPr>
                              <w:jc w:val="center"/>
                              <w:rPr>
                                <w:rFonts w:cs="Times New Roman"/>
                                <w:i/>
                                <w:szCs w:val="24"/>
                                <w:lang w:val="en-US"/>
                              </w:rPr>
                            </w:pPr>
                            <w:r>
                              <w:rPr>
                                <w:rFonts w:cs="Times New Roman"/>
                                <w:i/>
                                <w:szCs w:val="24"/>
                                <w:lang w:val="en-US"/>
                              </w:rPr>
                              <w:t>Voluntary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AAEE4B" id="Oval 130" o:spid="_x0000_s1035" style="position:absolute;left:0;text-align:left;margin-left:231.55pt;margin-top:4.55pt;width:95.8pt;height:5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" fillcolor="white [3201]" strokecolor="black [3213]" strokeweight=".25pt">
                <v:stroke joinstyle="miter"/>
                <v:textbox>
                  <w:txbxContent>
                    <w:p w:rsidR="00B12F2D" w:rsidRPr="007F3051" w:rsidRDefault="00B12F2D" w:rsidP="008A6369">
                      <w:pPr>
                        <w:jc w:val="center"/>
                        <w:rPr>
                          <w:rFonts w:cs="Times New Roman"/>
                          <w:i/>
                          <w:szCs w:val="24"/>
                          <w:lang w:val="en-US"/>
                        </w:rPr>
                      </w:pPr>
                      <w:r>
                        <w:rPr>
                          <w:rFonts w:cs="Times New Roman"/>
                          <w:i/>
                          <w:szCs w:val="24"/>
                          <w:lang w:val="en-US"/>
                        </w:rPr>
                        <w:t>Voluntary Disclosure</w:t>
                      </w:r>
                    </w:p>
                  </w:txbxContent>
                </v:textbox>
              </v:oval>
            </w:pict>
          </mc:Fallback>
        </mc:AlternateContent>
      </w:r>
    </w:p>
    <w:p w:rsidR="008A6369" w:rsidRDefault="00C36062" w:rsidP="008A6369">
      <w:pPr>
        <w:spacing w:line="480" w:lineRule="auto"/>
        <w:rPr>
          <w:lang w:val="en-US"/>
        </w:rPr>
      </w:pPr>
      <w:r>
        <w:rPr>
          <w:rFonts w:cs="Times New Roman"/>
          <w:noProof/>
          <w:sz w:val="20"/>
          <w:szCs w:val="20"/>
          <w:lang w:val="en-US"/>
        </w:rPr>
        <mc:AlternateContent>
          <mc:Choice Requires="wps">
            <w:drawing>
              <wp:anchor distT="0" distB="0" distL="114300" distR="114300" simplePos="0" relativeHeight="251708416" behindDoc="0" locked="0" layoutInCell="1" allowOverlap="1" wp14:anchorId="6AA18689" wp14:editId="51B33692">
                <wp:simplePos x="0" y="0"/>
                <wp:positionH relativeFrom="column">
                  <wp:posOffset>2124076</wp:posOffset>
                </wp:positionH>
                <wp:positionV relativeFrom="paragraph">
                  <wp:posOffset>123824</wp:posOffset>
                </wp:positionV>
                <wp:extent cx="857250" cy="1438275"/>
                <wp:effectExtent l="0" t="38100" r="57150" b="28575"/>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0" cy="143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1FF02" id="Straight Arrow Connector 134" o:spid="_x0000_s1026" type="#_x0000_t32" style="position:absolute;margin-left:167.25pt;margin-top:9.75pt;width:67.5pt;height:113.2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">
                <v:stroke endarrow="block"/>
              </v:shape>
            </w:pict>
          </mc:Fallback>
        </mc:AlternateContent>
      </w:r>
      <w:r>
        <w:rPr>
          <w:rFonts w:cs="Times New Roman"/>
          <w:noProof/>
          <w:sz w:val="20"/>
          <w:szCs w:val="20"/>
          <w:lang w:val="en-US"/>
        </w:rPr>
        <mc:AlternateContent>
          <mc:Choice Requires="wps">
            <w:drawing>
              <wp:anchor distT="0" distB="0" distL="114300" distR="114300" simplePos="0" relativeHeight="251707392" behindDoc="0" locked="0" layoutInCell="1" allowOverlap="1" wp14:anchorId="48980FF3" wp14:editId="0CA8B180">
                <wp:simplePos x="0" y="0"/>
                <wp:positionH relativeFrom="column">
                  <wp:posOffset>2114550</wp:posOffset>
                </wp:positionH>
                <wp:positionV relativeFrom="paragraph">
                  <wp:posOffset>57149</wp:posOffset>
                </wp:positionV>
                <wp:extent cx="828675" cy="847725"/>
                <wp:effectExtent l="0" t="38100" r="47625" b="28575"/>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847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11071" id="Straight Arrow Connector 133" o:spid="_x0000_s1026" type="#_x0000_t32" style="position:absolute;margin-left:166.5pt;margin-top:4.5pt;width:65.25pt;height:66.7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">
                <v:stroke endarrow="block"/>
              </v:shape>
            </w:pict>
          </mc:Fallback>
        </mc:AlternateContent>
      </w:r>
      <w:r>
        <w:rPr>
          <w:rFonts w:cs="Times New Roman"/>
          <w:noProof/>
          <w:sz w:val="20"/>
          <w:szCs w:val="20"/>
          <w:lang w:val="en-US"/>
        </w:rPr>
        <mc:AlternateContent>
          <mc:Choice Requires="wps">
            <w:drawing>
              <wp:anchor distT="0" distB="0" distL="114300" distR="114300" simplePos="0" relativeHeight="251700224" behindDoc="0" locked="0" layoutInCell="1" allowOverlap="1" wp14:anchorId="3EAE3545" wp14:editId="3C3E73A1">
                <wp:simplePos x="0" y="0"/>
                <wp:positionH relativeFrom="column">
                  <wp:posOffset>638174</wp:posOffset>
                </wp:positionH>
                <wp:positionV relativeFrom="paragraph">
                  <wp:posOffset>257175</wp:posOffset>
                </wp:positionV>
                <wp:extent cx="314325" cy="57150"/>
                <wp:effectExtent l="38100" t="19050" r="28575" b="7620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57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CA95C" id="Straight Arrow Connector 122" o:spid="_x0000_s1026" type="#_x0000_t32" style="position:absolute;margin-left:50.25pt;margin-top:20.25pt;width:24.75pt;height:4.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">
                <v:stroke endarrow="block"/>
              </v:shape>
            </w:pict>
          </mc:Fallback>
        </mc:AlternateContent>
      </w:r>
      <w:r w:rsidRPr="00D4104B">
        <w:rPr>
          <w:rFonts w:cs="Times New Roman"/>
          <w:noProof/>
          <w:sz w:val="20"/>
          <w:szCs w:val="20"/>
          <w:lang w:val="en-US"/>
        </w:rPr>
        <mc:AlternateContent>
          <mc:Choice Requires="wps">
            <w:drawing>
              <wp:anchor distT="0" distB="0" distL="114300" distR="114300" simplePos="0" relativeHeight="251692032" behindDoc="0" locked="0" layoutInCell="1" allowOverlap="1" wp14:anchorId="42E6BFFB" wp14:editId="295FC784">
                <wp:simplePos x="0" y="0"/>
                <wp:positionH relativeFrom="column">
                  <wp:posOffset>-69850</wp:posOffset>
                </wp:positionH>
                <wp:positionV relativeFrom="paragraph">
                  <wp:posOffset>177800</wp:posOffset>
                </wp:positionV>
                <wp:extent cx="715010" cy="253365"/>
                <wp:effectExtent l="0" t="0" r="27940" b="13335"/>
                <wp:wrapNone/>
                <wp:docPr id="105" name="Rectangle 105"/>
                <wp:cNvGraphicFramePr/>
                <a:graphic xmlns:a="http://schemas.openxmlformats.org/drawingml/2006/main">
                  <a:graphicData uri="http://schemas.microsoft.com/office/word/2010/wordprocessingShape">
                    <wps:wsp>
                      <wps:cNvSpPr/>
                      <wps:spPr>
                        <a:xfrm>
                          <a:off x="0" y="0"/>
                          <a:ext cx="715010" cy="25336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D4104B" w:rsidRDefault="00B12F2D" w:rsidP="008A6369">
                            <w:pPr>
                              <w:jc w:val="center"/>
                              <w:rPr>
                                <w:rFonts w:cs="Times New Roman"/>
                                <w:i/>
                                <w:sz w:val="16"/>
                                <w:szCs w:val="16"/>
                                <w:lang w:val="en-US"/>
                              </w:rPr>
                            </w:pPr>
                            <w:r w:rsidRPr="00D4104B">
                              <w:rPr>
                                <w:rFonts w:cs="Times New Roman"/>
                                <w:i/>
                                <w:sz w:val="16"/>
                                <w:szCs w:val="16"/>
                                <w:lang w:val="en-US"/>
                              </w:rPr>
                              <w:t>Blockholder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6BFFB" id="Rectangle 105" o:spid="_x0000_s1036" style="position:absolute;left:0;text-align:left;margin-left:-5.5pt;margin-top:14pt;width:56.3pt;height:19.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" fillcolor="white [3201]" strokecolor="black [3213]" strokeweight=".25pt">
                <v:textbox>
                  <w:txbxContent>
                    <w:p w:rsidR="00B12F2D" w:rsidRPr="00D4104B" w:rsidRDefault="00B12F2D" w:rsidP="008A6369">
                      <w:pPr>
                        <w:jc w:val="center"/>
                        <w:rPr>
                          <w:rFonts w:cs="Times New Roman"/>
                          <w:i/>
                          <w:sz w:val="16"/>
                          <w:szCs w:val="16"/>
                          <w:lang w:val="en-US"/>
                        </w:rPr>
                      </w:pPr>
                      <w:r w:rsidRPr="00D4104B">
                        <w:rPr>
                          <w:rFonts w:cs="Times New Roman"/>
                          <w:i/>
                          <w:sz w:val="16"/>
                          <w:szCs w:val="16"/>
                          <w:lang w:val="en-US"/>
                        </w:rPr>
                        <w:t>Blockholder</w:t>
                      </w:r>
                    </w:p>
                  </w:txbxContent>
                </v:textbox>
              </v:rect>
            </w:pict>
          </mc:Fallback>
        </mc:AlternateContent>
      </w:r>
    </w:p>
    <w:p w:rsidR="008A6369" w:rsidRDefault="00C36062" w:rsidP="008A6369">
      <w:pPr>
        <w:spacing w:line="480" w:lineRule="auto"/>
        <w:rPr>
          <w:lang w:val="en-US"/>
        </w:rPr>
      </w:pPr>
      <w:r w:rsidRPr="00D4104B">
        <w:rPr>
          <w:rFonts w:cs="Times New Roman"/>
          <w:noProof/>
          <w:sz w:val="20"/>
          <w:szCs w:val="20"/>
          <w:lang w:val="en-US"/>
        </w:rPr>
        <mc:AlternateContent>
          <mc:Choice Requires="wps">
            <w:drawing>
              <wp:anchor distT="0" distB="0" distL="114300" distR="114300" simplePos="0" relativeHeight="251693056" behindDoc="0" locked="0" layoutInCell="1" allowOverlap="1" wp14:anchorId="39F5E52E" wp14:editId="2965F5C5">
                <wp:simplePos x="0" y="0"/>
                <wp:positionH relativeFrom="column">
                  <wp:posOffset>-90170</wp:posOffset>
                </wp:positionH>
                <wp:positionV relativeFrom="paragraph">
                  <wp:posOffset>264795</wp:posOffset>
                </wp:positionV>
                <wp:extent cx="770255" cy="253365"/>
                <wp:effectExtent l="0" t="0" r="10795" b="13335"/>
                <wp:wrapNone/>
                <wp:docPr id="106" name="Rectangle 106"/>
                <wp:cNvGraphicFramePr/>
                <a:graphic xmlns:a="http://schemas.openxmlformats.org/drawingml/2006/main">
                  <a:graphicData uri="http://schemas.microsoft.com/office/word/2010/wordprocessingShape">
                    <wps:wsp>
                      <wps:cNvSpPr/>
                      <wps:spPr>
                        <a:xfrm>
                          <a:off x="0" y="0"/>
                          <a:ext cx="770255" cy="25336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D4104B" w:rsidRDefault="00B12F2D" w:rsidP="008A6369">
                            <w:pPr>
                              <w:jc w:val="center"/>
                              <w:rPr>
                                <w:rFonts w:cs="Times New Roman"/>
                                <w:i/>
                                <w:sz w:val="16"/>
                                <w:szCs w:val="16"/>
                                <w:lang w:val="en-US"/>
                              </w:rPr>
                            </w:pPr>
                            <w:r>
                              <w:rPr>
                                <w:rFonts w:cs="Times New Roman"/>
                                <w:i/>
                                <w:sz w:val="16"/>
                                <w:szCs w:val="16"/>
                                <w:lang w:val="en-US"/>
                              </w:rPr>
                              <w:t>Auditor 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5E52E" id="Rectangle 106" o:spid="_x0000_s1037" style="position:absolute;left:0;text-align:left;margin-left:-7.1pt;margin-top:20.85pt;width:60.65pt;height:19.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" fillcolor="white [3201]" strokecolor="black [3213]" strokeweight=".25pt">
                <v:textbox>
                  <w:txbxContent>
                    <w:p w:rsidR="00B12F2D" w:rsidRPr="00D4104B" w:rsidRDefault="00B12F2D" w:rsidP="008A6369">
                      <w:pPr>
                        <w:jc w:val="center"/>
                        <w:rPr>
                          <w:rFonts w:cs="Times New Roman"/>
                          <w:i/>
                          <w:sz w:val="16"/>
                          <w:szCs w:val="16"/>
                          <w:lang w:val="en-US"/>
                        </w:rPr>
                      </w:pPr>
                      <w:r>
                        <w:rPr>
                          <w:rFonts w:cs="Times New Roman"/>
                          <w:i/>
                          <w:sz w:val="16"/>
                          <w:szCs w:val="16"/>
                          <w:lang w:val="en-US"/>
                        </w:rPr>
                        <w:t>Auditor Type</w:t>
                      </w:r>
                    </w:p>
                  </w:txbxContent>
                </v:textbox>
              </v:rect>
            </w:pict>
          </mc:Fallback>
        </mc:AlternateContent>
      </w:r>
      <w:r>
        <w:rPr>
          <w:rFonts w:cs="Times New Roman"/>
          <w:noProof/>
          <w:sz w:val="20"/>
          <w:szCs w:val="20"/>
          <w:lang w:val="en-US"/>
        </w:rPr>
        <mc:AlternateContent>
          <mc:Choice Requires="wps">
            <w:drawing>
              <wp:anchor distT="0" distB="0" distL="114300" distR="114300" simplePos="0" relativeHeight="251701248" behindDoc="0" locked="0" layoutInCell="1" allowOverlap="1" wp14:anchorId="3B2D03A7" wp14:editId="48F1E0BB">
                <wp:simplePos x="0" y="0"/>
                <wp:positionH relativeFrom="column">
                  <wp:posOffset>693420</wp:posOffset>
                </wp:positionH>
                <wp:positionV relativeFrom="paragraph">
                  <wp:posOffset>401955</wp:posOffset>
                </wp:positionV>
                <wp:extent cx="309880" cy="55245"/>
                <wp:effectExtent l="38100" t="57150" r="13970" b="40005"/>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9880" cy="55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23BB00" id="Straight Arrow Connector 126" o:spid="_x0000_s1026" type="#_x0000_t32" style="position:absolute;margin-left:54.6pt;margin-top:31.65pt;width:24.4pt;height:4.3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">
                <v:stroke endarrow="block"/>
              </v:shape>
            </w:pict>
          </mc:Fallback>
        </mc:AlternateContent>
      </w:r>
      <w:r w:rsidR="008A6369">
        <w:rPr>
          <w:noProof/>
          <w:lang w:val="en-US"/>
        </w:rPr>
        <mc:AlternateContent>
          <mc:Choice Requires="wps">
            <w:drawing>
              <wp:anchor distT="0" distB="0" distL="114300" distR="114300" simplePos="0" relativeHeight="251684864" behindDoc="0" locked="0" layoutInCell="1" allowOverlap="1" wp14:anchorId="02472F38" wp14:editId="7FEB1D2E">
                <wp:simplePos x="0" y="0"/>
                <wp:positionH relativeFrom="column">
                  <wp:posOffset>969010</wp:posOffset>
                </wp:positionH>
                <wp:positionV relativeFrom="paragraph">
                  <wp:posOffset>231775</wp:posOffset>
                </wp:positionV>
                <wp:extent cx="1152525" cy="611505"/>
                <wp:effectExtent l="0" t="0" r="28575" b="17145"/>
                <wp:wrapNone/>
                <wp:docPr id="96" name="Oval 96"/>
                <wp:cNvGraphicFramePr/>
                <a:graphic xmlns:a="http://schemas.openxmlformats.org/drawingml/2006/main">
                  <a:graphicData uri="http://schemas.microsoft.com/office/word/2010/wordprocessingShape">
                    <wps:wsp>
                      <wps:cNvSpPr/>
                      <wps:spPr>
                        <a:xfrm>
                          <a:off x="0" y="0"/>
                          <a:ext cx="1152525" cy="61150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D4104B" w:rsidRDefault="00B12F2D" w:rsidP="008A6369">
                            <w:pPr>
                              <w:jc w:val="center"/>
                              <w:rPr>
                                <w:rFonts w:cs="Times New Roman"/>
                                <w:sz w:val="20"/>
                                <w:szCs w:val="20"/>
                                <w:lang w:val="en-US"/>
                              </w:rPr>
                            </w:pPr>
                            <w:r w:rsidRPr="00D4104B">
                              <w:rPr>
                                <w:rFonts w:cs="Times New Roman"/>
                                <w:sz w:val="20"/>
                                <w:szCs w:val="20"/>
                                <w:lang w:val="en-US"/>
                              </w:rPr>
                              <w:t>Akuntan Publik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472F38" id="Oval 96" o:spid="_x0000_s1038" style="position:absolute;left:0;text-align:left;margin-left:76.3pt;margin-top:18.25pt;width:90.75pt;height:48.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" fillcolor="white [3201]" strokecolor="black [3213]" strokeweight=".25pt">
                <v:stroke joinstyle="miter"/>
                <v:textbox>
                  <w:txbxContent>
                    <w:p w:rsidR="00B12F2D" w:rsidRPr="00D4104B" w:rsidRDefault="00B12F2D" w:rsidP="008A6369">
                      <w:pPr>
                        <w:jc w:val="center"/>
                        <w:rPr>
                          <w:rFonts w:cs="Times New Roman"/>
                          <w:sz w:val="20"/>
                          <w:szCs w:val="20"/>
                          <w:lang w:val="en-US"/>
                        </w:rPr>
                      </w:pPr>
                      <w:r w:rsidRPr="00D4104B">
                        <w:rPr>
                          <w:rFonts w:cs="Times New Roman"/>
                          <w:sz w:val="20"/>
                          <w:szCs w:val="20"/>
                          <w:lang w:val="en-US"/>
                        </w:rPr>
                        <w:t>Akuntan Publik</w:t>
                      </w:r>
                    </w:p>
                  </w:txbxContent>
                </v:textbox>
              </v:oval>
            </w:pict>
          </mc:Fallback>
        </mc:AlternateContent>
      </w:r>
    </w:p>
    <w:p w:rsidR="008A6369" w:rsidRDefault="008A6369" w:rsidP="008A6369">
      <w:pPr>
        <w:spacing w:line="480" w:lineRule="auto"/>
        <w:rPr>
          <w:lang w:val="en-US"/>
        </w:rPr>
      </w:pPr>
    </w:p>
    <w:p w:rsidR="008A6369" w:rsidRDefault="00C36062" w:rsidP="00C36062">
      <w:pPr>
        <w:spacing w:line="480" w:lineRule="auto"/>
        <w:rPr>
          <w:rFonts w:cs="Times New Roman"/>
          <w:szCs w:val="24"/>
          <w:lang w:val="en-US"/>
        </w:rPr>
      </w:pPr>
      <w:r w:rsidRPr="00D4104B">
        <w:rPr>
          <w:rFonts w:cs="Times New Roman"/>
          <w:noProof/>
          <w:sz w:val="20"/>
          <w:szCs w:val="20"/>
          <w:lang w:val="en-US"/>
        </w:rPr>
        <mc:AlternateContent>
          <mc:Choice Requires="wps">
            <w:drawing>
              <wp:anchor distT="0" distB="0" distL="114300" distR="114300" simplePos="0" relativeHeight="251694080" behindDoc="0" locked="0" layoutInCell="1" allowOverlap="1" wp14:anchorId="6F3F996E" wp14:editId="75EDF450">
                <wp:simplePos x="0" y="0"/>
                <wp:positionH relativeFrom="column">
                  <wp:posOffset>-46355</wp:posOffset>
                </wp:positionH>
                <wp:positionV relativeFrom="paragraph">
                  <wp:posOffset>78740</wp:posOffset>
                </wp:positionV>
                <wp:extent cx="715010" cy="349250"/>
                <wp:effectExtent l="0" t="0" r="27940" b="12700"/>
                <wp:wrapNone/>
                <wp:docPr id="107" name="Rectangle 107"/>
                <wp:cNvGraphicFramePr/>
                <a:graphic xmlns:a="http://schemas.openxmlformats.org/drawingml/2006/main">
                  <a:graphicData uri="http://schemas.microsoft.com/office/word/2010/wordprocessingShape">
                    <wps:wsp>
                      <wps:cNvSpPr/>
                      <wps:spPr>
                        <a:xfrm>
                          <a:off x="0" y="0"/>
                          <a:ext cx="715010" cy="3492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7F3051" w:rsidRDefault="00B12F2D" w:rsidP="008A6369">
                            <w:pPr>
                              <w:jc w:val="center"/>
                              <w:rPr>
                                <w:rFonts w:cs="Times New Roman"/>
                                <w:sz w:val="16"/>
                                <w:szCs w:val="16"/>
                                <w:lang w:val="en-US"/>
                              </w:rPr>
                            </w:pPr>
                            <w:r w:rsidRPr="007F3051">
                              <w:rPr>
                                <w:rFonts w:cs="Times New Roman"/>
                                <w:sz w:val="16"/>
                                <w:szCs w:val="16"/>
                                <w:lang w:val="en-US"/>
                              </w:rPr>
                              <w:t xml:space="preserve">Umur </w:t>
                            </w:r>
                            <w:r>
                              <w:rPr>
                                <w:rFonts w:cs="Times New Roman"/>
                                <w:sz w:val="16"/>
                                <w:szCs w:val="16"/>
                                <w:lang w:val="en-US"/>
                              </w:rPr>
                              <w:t>P</w:t>
                            </w:r>
                            <w:r w:rsidRPr="007F3051">
                              <w:rPr>
                                <w:rFonts w:cs="Times New Roman"/>
                                <w:sz w:val="16"/>
                                <w:szCs w:val="16"/>
                                <w:lang w:val="en-US"/>
                              </w:rPr>
                              <w:t>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F996E" id="Rectangle 107" o:spid="_x0000_s1039" style="position:absolute;left:0;text-align:left;margin-left:-3.65pt;margin-top:6.2pt;width:56.3pt;height: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" fillcolor="white [3201]" strokecolor="black [3213]" strokeweight=".25pt">
                <v:textbox>
                  <w:txbxContent>
                    <w:p w:rsidR="00B12F2D" w:rsidRPr="007F3051" w:rsidRDefault="00B12F2D" w:rsidP="008A6369">
                      <w:pPr>
                        <w:jc w:val="center"/>
                        <w:rPr>
                          <w:rFonts w:cs="Times New Roman"/>
                          <w:sz w:val="16"/>
                          <w:szCs w:val="16"/>
                          <w:lang w:val="en-US"/>
                        </w:rPr>
                      </w:pPr>
                      <w:r w:rsidRPr="007F3051">
                        <w:rPr>
                          <w:rFonts w:cs="Times New Roman"/>
                          <w:sz w:val="16"/>
                          <w:szCs w:val="16"/>
                          <w:lang w:val="en-US"/>
                        </w:rPr>
                        <w:t xml:space="preserve">Umur </w:t>
                      </w:r>
                      <w:r>
                        <w:rPr>
                          <w:rFonts w:cs="Times New Roman"/>
                          <w:sz w:val="16"/>
                          <w:szCs w:val="16"/>
                          <w:lang w:val="en-US"/>
                        </w:rPr>
                        <w:t>P</w:t>
                      </w:r>
                      <w:r w:rsidRPr="007F3051">
                        <w:rPr>
                          <w:rFonts w:cs="Times New Roman"/>
                          <w:sz w:val="16"/>
                          <w:szCs w:val="16"/>
                          <w:lang w:val="en-US"/>
                        </w:rPr>
                        <w:t>erusahaan</w:t>
                      </w:r>
                    </w:p>
                  </w:txbxContent>
                </v:textbox>
              </v:rect>
            </w:pict>
          </mc:Fallback>
        </mc:AlternateContent>
      </w:r>
      <w:r>
        <w:rPr>
          <w:rFonts w:cs="Times New Roman"/>
          <w:noProof/>
          <w:sz w:val="20"/>
          <w:szCs w:val="20"/>
          <w:lang w:val="en-US"/>
        </w:rPr>
        <mc:AlternateContent>
          <mc:Choice Requires="wps">
            <w:drawing>
              <wp:anchor distT="0" distB="0" distL="114300" distR="114300" simplePos="0" relativeHeight="251702272" behindDoc="0" locked="0" layoutInCell="1" allowOverlap="1" wp14:anchorId="164373F7" wp14:editId="34C49463">
                <wp:simplePos x="0" y="0"/>
                <wp:positionH relativeFrom="column">
                  <wp:posOffset>658495</wp:posOffset>
                </wp:positionH>
                <wp:positionV relativeFrom="paragraph">
                  <wp:posOffset>257175</wp:posOffset>
                </wp:positionV>
                <wp:extent cx="309880" cy="0"/>
                <wp:effectExtent l="38100" t="76200" r="0" b="95250"/>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98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CA1306" id="Straight Arrow Connector 127" o:spid="_x0000_s1026" type="#_x0000_t32" style="position:absolute;margin-left:51.85pt;margin-top:20.25pt;width:24.4pt;height: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">
                <v:stroke endarrow="block"/>
              </v:shape>
            </w:pict>
          </mc:Fallback>
        </mc:AlternateContent>
      </w:r>
      <w:r>
        <w:rPr>
          <w:noProof/>
          <w:lang w:val="en-US"/>
        </w:rPr>
        <mc:AlternateContent>
          <mc:Choice Requires="wps">
            <w:drawing>
              <wp:anchor distT="0" distB="0" distL="114300" distR="114300" simplePos="0" relativeHeight="251685888" behindDoc="0" locked="0" layoutInCell="1" allowOverlap="1" wp14:anchorId="747D62A4" wp14:editId="093E3521">
                <wp:simplePos x="0" y="0"/>
                <wp:positionH relativeFrom="column">
                  <wp:posOffset>960120</wp:posOffset>
                </wp:positionH>
                <wp:positionV relativeFrom="paragraph">
                  <wp:posOffset>1270</wp:posOffset>
                </wp:positionV>
                <wp:extent cx="1208405" cy="619760"/>
                <wp:effectExtent l="0" t="0" r="10795" b="27940"/>
                <wp:wrapNone/>
                <wp:docPr id="97" name="Oval 97"/>
                <wp:cNvGraphicFramePr/>
                <a:graphic xmlns:a="http://schemas.openxmlformats.org/drawingml/2006/main">
                  <a:graphicData uri="http://schemas.microsoft.com/office/word/2010/wordprocessingShape">
                    <wps:wsp>
                      <wps:cNvSpPr/>
                      <wps:spPr>
                        <a:xfrm>
                          <a:off x="0" y="0"/>
                          <a:ext cx="1208405" cy="61976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D4104B" w:rsidRDefault="00B12F2D" w:rsidP="008A6369">
                            <w:pPr>
                              <w:jc w:val="center"/>
                              <w:rPr>
                                <w:rFonts w:cs="Times New Roman"/>
                                <w:sz w:val="20"/>
                                <w:szCs w:val="20"/>
                                <w:lang w:val="en-US"/>
                              </w:rPr>
                            </w:pPr>
                            <w:r w:rsidRPr="00D4104B">
                              <w:rPr>
                                <w:rFonts w:cs="Times New Roman"/>
                                <w:sz w:val="20"/>
                                <w:szCs w:val="20"/>
                                <w:lang w:val="en-US"/>
                              </w:rPr>
                              <w:t>Karakter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7D62A4" id="Oval 97" o:spid="_x0000_s1040" style="position:absolute;left:0;text-align:left;margin-left:75.6pt;margin-top:.1pt;width:95.15pt;height:4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" fillcolor="white [3201]" strokecolor="black [3213]" strokeweight=".25pt">
                <v:stroke joinstyle="miter"/>
                <v:textbox>
                  <w:txbxContent>
                    <w:p w:rsidR="00B12F2D" w:rsidRPr="00D4104B" w:rsidRDefault="00B12F2D" w:rsidP="008A6369">
                      <w:pPr>
                        <w:jc w:val="center"/>
                        <w:rPr>
                          <w:rFonts w:cs="Times New Roman"/>
                          <w:sz w:val="20"/>
                          <w:szCs w:val="20"/>
                          <w:lang w:val="en-US"/>
                        </w:rPr>
                      </w:pPr>
                      <w:r w:rsidRPr="00D4104B">
                        <w:rPr>
                          <w:rFonts w:cs="Times New Roman"/>
                          <w:sz w:val="20"/>
                          <w:szCs w:val="20"/>
                          <w:lang w:val="en-US"/>
                        </w:rPr>
                        <w:t>Karakter Perusahaan</w:t>
                      </w:r>
                    </w:p>
                  </w:txbxContent>
                </v:textbox>
              </v:oval>
            </w:pict>
          </mc:Fallback>
        </mc:AlternateContent>
      </w:r>
    </w:p>
    <w:p w:rsidR="00E035AE" w:rsidRDefault="00E035AE" w:rsidP="008A6369">
      <w:pPr>
        <w:pStyle w:val="Title"/>
        <w:spacing w:line="240" w:lineRule="auto"/>
        <w:rPr>
          <w:rFonts w:cs="Times New Roman"/>
          <w:b/>
          <w:szCs w:val="24"/>
        </w:rPr>
      </w:pPr>
    </w:p>
    <w:p w:rsidR="008A6369" w:rsidRPr="001377B9" w:rsidRDefault="008A6369" w:rsidP="008A6369">
      <w:pPr>
        <w:pStyle w:val="Title"/>
        <w:spacing w:line="240" w:lineRule="auto"/>
        <w:rPr>
          <w:rFonts w:cs="Times New Roman"/>
          <w:b/>
          <w:szCs w:val="24"/>
        </w:rPr>
      </w:pPr>
      <w:r>
        <w:rPr>
          <w:rFonts w:cs="Times New Roman"/>
          <w:b/>
          <w:szCs w:val="24"/>
        </w:rPr>
        <w:t>G</w:t>
      </w:r>
      <w:r>
        <w:rPr>
          <w:rFonts w:cs="Times New Roman"/>
          <w:b/>
          <w:szCs w:val="24"/>
          <w:lang w:val="en-US"/>
        </w:rPr>
        <w:t>AMBAR</w:t>
      </w:r>
      <w:r w:rsidR="000A17C6">
        <w:rPr>
          <w:rFonts w:cs="Times New Roman"/>
          <w:b/>
          <w:szCs w:val="24"/>
        </w:rPr>
        <w:t xml:space="preserve"> </w:t>
      </w:r>
      <w:r w:rsidRPr="001377B9">
        <w:rPr>
          <w:rFonts w:cs="Times New Roman"/>
          <w:b/>
          <w:szCs w:val="24"/>
        </w:rPr>
        <w:t>1</w:t>
      </w:r>
    </w:p>
    <w:p w:rsidR="003723D3" w:rsidRDefault="008A6369" w:rsidP="00E035AE">
      <w:pPr>
        <w:spacing w:after="240" w:line="240" w:lineRule="auto"/>
        <w:jc w:val="center"/>
        <w:rPr>
          <w:b/>
          <w:lang w:val="en-US"/>
        </w:rPr>
        <w:sectPr w:rsidR="003723D3" w:rsidSect="003723D3">
          <w:type w:val="continuous"/>
          <w:pgSz w:w="11907" w:h="16839" w:code="9"/>
          <w:pgMar w:top="1440" w:right="1440" w:bottom="1440" w:left="1440" w:header="720" w:footer="720" w:gutter="0"/>
          <w:cols w:space="720"/>
          <w:docGrid w:linePitch="360"/>
        </w:sectPr>
      </w:pPr>
      <w:r w:rsidRPr="00812B1D">
        <w:rPr>
          <w:rFonts w:cs="Times New Roman"/>
          <w:b/>
          <w:szCs w:val="24"/>
        </w:rPr>
        <w:t>KERANGKA PEMIKIRAN</w:t>
      </w:r>
    </w:p>
    <w:p w:rsidR="003723D3" w:rsidRDefault="003723D3" w:rsidP="00174C1E">
      <w:pPr>
        <w:tabs>
          <w:tab w:val="left" w:pos="1170"/>
          <w:tab w:val="left" w:pos="1560"/>
        </w:tabs>
        <w:spacing w:after="0" w:line="240" w:lineRule="auto"/>
        <w:ind w:left="360" w:hanging="360"/>
        <w:rPr>
          <w:rFonts w:eastAsia="Times New Roman" w:cs="Times New Roman"/>
          <w:snapToGrid w:val="0"/>
          <w:color w:val="000000"/>
          <w:w w:val="0"/>
          <w:sz w:val="0"/>
          <w:szCs w:val="0"/>
          <w:u w:color="000000"/>
          <w:bdr w:val="none" w:sz="0" w:space="0" w:color="000000"/>
          <w:shd w:val="clear" w:color="000000" w:fill="000000"/>
          <w:lang w:val="x-none" w:eastAsia="x-none" w:bidi="x-none"/>
        </w:rPr>
      </w:pPr>
    </w:p>
    <w:p w:rsidR="003723D3" w:rsidRDefault="003723D3" w:rsidP="00174C1E">
      <w:pPr>
        <w:pStyle w:val="Default"/>
        <w:spacing w:after="120"/>
        <w:jc w:val="both"/>
        <w:rPr>
          <w:b/>
          <w:lang w:val="en-US"/>
        </w:rPr>
      </w:pPr>
      <w:r>
        <w:rPr>
          <w:b/>
          <w:lang w:val="en-US"/>
        </w:rPr>
        <w:t>METODE PENELITIAN</w:t>
      </w:r>
      <w:r w:rsidRPr="00C95243">
        <w:rPr>
          <w:b/>
          <w:lang w:val="en-US"/>
        </w:rPr>
        <w:t xml:space="preserve"> </w:t>
      </w:r>
    </w:p>
    <w:p w:rsidR="003723D3" w:rsidRDefault="003723D3" w:rsidP="00174C1E">
      <w:pPr>
        <w:pStyle w:val="Default"/>
        <w:spacing w:after="120"/>
        <w:jc w:val="both"/>
        <w:rPr>
          <w:b/>
          <w:lang w:val="en-US"/>
        </w:rPr>
      </w:pPr>
      <w:r>
        <w:rPr>
          <w:b/>
          <w:lang w:val="en-US"/>
        </w:rPr>
        <w:t>Rancangan Penelitian</w:t>
      </w:r>
    </w:p>
    <w:p w:rsidR="003723D3" w:rsidRPr="008B3958" w:rsidRDefault="00226F00" w:rsidP="00174C1E">
      <w:pPr>
        <w:spacing w:after="120" w:line="240" w:lineRule="auto"/>
        <w:rPr>
          <w:rFonts w:cs="Times New Roman"/>
          <w:szCs w:val="24"/>
          <w:lang w:val="en-US"/>
        </w:rPr>
      </w:pPr>
      <w:r>
        <w:rPr>
          <w:rFonts w:cs="Times New Roman"/>
          <w:szCs w:val="24"/>
          <w:lang w:val="en-US"/>
        </w:rPr>
        <w:t>P</w:t>
      </w:r>
      <w:r w:rsidR="003723D3">
        <w:rPr>
          <w:rFonts w:cs="Times New Roman"/>
          <w:szCs w:val="24"/>
          <w:lang w:val="en-US"/>
        </w:rPr>
        <w:t xml:space="preserve">enelitian ini termasuk dalam penelitian verifikasi, yang dilakukan untuk memastikan kebenaran hasil penelitian dari penelitian terdahulu. </w:t>
      </w:r>
      <w:r>
        <w:rPr>
          <w:rFonts w:cs="Times New Roman"/>
          <w:szCs w:val="24"/>
          <w:lang w:val="en-US"/>
        </w:rPr>
        <w:t>P</w:t>
      </w:r>
      <w:r w:rsidRPr="008B3958">
        <w:rPr>
          <w:rFonts w:cs="Times New Roman"/>
          <w:szCs w:val="24"/>
          <w:lang w:val="en-US"/>
        </w:rPr>
        <w:t xml:space="preserve">enelitian ini merupakan penelitian kuantitatif dimana data yang digunakan </w:t>
      </w:r>
      <w:r>
        <w:rPr>
          <w:rFonts w:cs="Times New Roman"/>
          <w:szCs w:val="24"/>
          <w:lang w:val="en-US"/>
        </w:rPr>
        <w:t xml:space="preserve">adalah data sekunder dan analisis menggunakan uji deskriptif, dimana data </w:t>
      </w:r>
      <w:r w:rsidR="003723D3" w:rsidRPr="008B3958">
        <w:rPr>
          <w:rFonts w:cs="Times New Roman"/>
          <w:szCs w:val="24"/>
          <w:lang w:val="en-US"/>
        </w:rPr>
        <w:t>diambil dari laporan tahunan perusahaan yang terdaftar di bursa efek Indonesia (BEI).</w:t>
      </w:r>
    </w:p>
    <w:p w:rsidR="00ED3308" w:rsidRDefault="00ED3308" w:rsidP="00174C1E">
      <w:pPr>
        <w:pStyle w:val="Default"/>
        <w:spacing w:after="120"/>
        <w:jc w:val="both"/>
        <w:rPr>
          <w:b/>
          <w:lang w:val="en-US"/>
        </w:rPr>
      </w:pPr>
      <w:r>
        <w:rPr>
          <w:b/>
          <w:lang w:val="en-US"/>
        </w:rPr>
        <w:t>Batasan Penelitian</w:t>
      </w:r>
    </w:p>
    <w:p w:rsidR="00ED3308" w:rsidRDefault="00ED3308" w:rsidP="00174C1E">
      <w:pPr>
        <w:pStyle w:val="ListParagraph"/>
        <w:spacing w:after="120" w:line="240" w:lineRule="auto"/>
        <w:ind w:left="0"/>
        <w:rPr>
          <w:rFonts w:cs="Times New Roman"/>
          <w:szCs w:val="24"/>
          <w:lang w:val="en-US"/>
        </w:rPr>
      </w:pPr>
      <w:r>
        <w:rPr>
          <w:rFonts w:cs="Times New Roman"/>
          <w:szCs w:val="24"/>
          <w:lang w:val="en-US"/>
        </w:rPr>
        <w:t>Penelitian ini memiliki batasan-batasan sebagai berikut:</w:t>
      </w:r>
    </w:p>
    <w:p w:rsidR="00ED3308" w:rsidRDefault="00ED3308" w:rsidP="00174C1E">
      <w:pPr>
        <w:pStyle w:val="ListParagraph"/>
        <w:numPr>
          <w:ilvl w:val="0"/>
          <w:numId w:val="8"/>
        </w:numPr>
        <w:spacing w:after="120" w:line="240" w:lineRule="auto"/>
        <w:ind w:left="360"/>
        <w:rPr>
          <w:rFonts w:cs="Times New Roman"/>
          <w:szCs w:val="24"/>
          <w:lang w:val="en-US"/>
        </w:rPr>
      </w:pPr>
      <w:r>
        <w:rPr>
          <w:rFonts w:cs="Times New Roman"/>
          <w:szCs w:val="24"/>
          <w:lang w:val="en-US"/>
        </w:rPr>
        <w:t>Laporan tahunan perusahaan sektor pertambangan yang terdaftar di Bursa Efek Indonesia (BEI) periode 2012-2016.</w:t>
      </w:r>
    </w:p>
    <w:p w:rsidR="00ED3308" w:rsidRPr="00ED3308" w:rsidRDefault="00ED3308" w:rsidP="00174C1E">
      <w:pPr>
        <w:pStyle w:val="ListParagraph"/>
        <w:numPr>
          <w:ilvl w:val="0"/>
          <w:numId w:val="8"/>
        </w:numPr>
        <w:spacing w:after="120" w:line="240" w:lineRule="auto"/>
        <w:ind w:left="360"/>
        <w:rPr>
          <w:rFonts w:cs="Times New Roman"/>
          <w:szCs w:val="24"/>
          <w:lang w:val="en-US"/>
        </w:rPr>
      </w:pPr>
      <w:r>
        <w:rPr>
          <w:rFonts w:cs="Times New Roman"/>
          <w:szCs w:val="24"/>
          <w:lang w:val="en-US"/>
        </w:rPr>
        <w:t xml:space="preserve">Perusahaan wajib mengungkapkan informasi yang lengkap yang terdiri dari kinerja keuangan, dewan komisaris, </w:t>
      </w:r>
      <w:r>
        <w:rPr>
          <w:rFonts w:cs="Times New Roman"/>
          <w:i/>
          <w:szCs w:val="24"/>
          <w:lang w:val="en-US"/>
        </w:rPr>
        <w:t>blockholder ownership</w:t>
      </w:r>
      <w:r>
        <w:rPr>
          <w:rFonts w:cs="Times New Roman"/>
          <w:szCs w:val="24"/>
          <w:lang w:val="en-US"/>
        </w:rPr>
        <w:t xml:space="preserve">, </w:t>
      </w:r>
      <w:r>
        <w:rPr>
          <w:rFonts w:cs="Times New Roman"/>
          <w:i/>
          <w:szCs w:val="24"/>
          <w:lang w:val="en-US"/>
        </w:rPr>
        <w:t>auditor type</w:t>
      </w:r>
      <w:r>
        <w:rPr>
          <w:rFonts w:cs="Times New Roman"/>
          <w:szCs w:val="24"/>
          <w:lang w:val="en-US"/>
        </w:rPr>
        <w:t>, dan umur perusahaan.</w:t>
      </w:r>
    </w:p>
    <w:p w:rsidR="003723D3" w:rsidRDefault="003723D3" w:rsidP="00174C1E">
      <w:pPr>
        <w:pStyle w:val="Default"/>
        <w:spacing w:after="120"/>
        <w:jc w:val="both"/>
        <w:rPr>
          <w:b/>
          <w:lang w:val="en-US"/>
        </w:rPr>
      </w:pPr>
      <w:r>
        <w:rPr>
          <w:b/>
          <w:lang w:val="en-US"/>
        </w:rPr>
        <w:t>Identifikasi Variabel</w:t>
      </w:r>
    </w:p>
    <w:p w:rsidR="003723D3" w:rsidRDefault="003723D3" w:rsidP="00174C1E">
      <w:pPr>
        <w:spacing w:after="0" w:line="240" w:lineRule="auto"/>
        <w:rPr>
          <w:rFonts w:cs="Times New Roman"/>
          <w:szCs w:val="24"/>
          <w:lang w:val="en-US"/>
        </w:rPr>
      </w:pPr>
      <w:r>
        <w:rPr>
          <w:rFonts w:cs="Times New Roman"/>
          <w:szCs w:val="24"/>
          <w:lang w:val="en-US"/>
        </w:rPr>
        <w:t>Variabel yang digunakan terdiri dari variabel endogen dan variabel eksogen. Variabel yang digunakan dalam penelitian ini yaitu:</w:t>
      </w:r>
    </w:p>
    <w:p w:rsidR="003723D3" w:rsidRDefault="003723D3" w:rsidP="00174C1E">
      <w:pPr>
        <w:pStyle w:val="ListParagraph"/>
        <w:numPr>
          <w:ilvl w:val="0"/>
          <w:numId w:val="7"/>
        </w:numPr>
        <w:spacing w:after="0" w:line="240" w:lineRule="auto"/>
        <w:ind w:left="360"/>
        <w:rPr>
          <w:rFonts w:cs="Times New Roman"/>
          <w:szCs w:val="24"/>
          <w:lang w:val="en-US"/>
        </w:rPr>
      </w:pPr>
      <w:r>
        <w:rPr>
          <w:rFonts w:cs="Times New Roman"/>
          <w:szCs w:val="24"/>
          <w:lang w:val="en-US"/>
        </w:rPr>
        <w:t>Variabel endogen</w:t>
      </w:r>
      <w:r>
        <w:rPr>
          <w:rFonts w:cs="Times New Roman"/>
          <w:szCs w:val="24"/>
          <w:lang w:val="en-US"/>
        </w:rPr>
        <w:tab/>
        <w:t xml:space="preserve">dalam penelitian ini yaitu </w:t>
      </w:r>
      <w:r>
        <w:rPr>
          <w:rFonts w:cs="Times New Roman"/>
          <w:i/>
          <w:szCs w:val="24"/>
          <w:lang w:val="en-US"/>
        </w:rPr>
        <w:t>voluntary disclosure</w:t>
      </w:r>
      <w:r>
        <w:rPr>
          <w:rFonts w:cs="Times New Roman"/>
          <w:szCs w:val="24"/>
          <w:lang w:val="en-US"/>
        </w:rPr>
        <w:t>.</w:t>
      </w:r>
    </w:p>
    <w:p w:rsidR="003723D3" w:rsidRPr="003723D3" w:rsidRDefault="003723D3" w:rsidP="00174C1E">
      <w:pPr>
        <w:pStyle w:val="Default"/>
        <w:numPr>
          <w:ilvl w:val="0"/>
          <w:numId w:val="7"/>
        </w:numPr>
        <w:spacing w:after="120"/>
        <w:ind w:left="360"/>
        <w:jc w:val="both"/>
        <w:rPr>
          <w:b/>
          <w:lang w:val="en-US"/>
        </w:rPr>
      </w:pPr>
      <w:r>
        <w:rPr>
          <w:lang w:val="en-US"/>
        </w:rPr>
        <w:t>Variabel eksogen</w:t>
      </w:r>
      <w:r>
        <w:rPr>
          <w:lang w:val="en-US"/>
        </w:rPr>
        <w:tab/>
      </w:r>
      <w:r w:rsidR="007A62C8">
        <w:rPr>
          <w:lang w:val="en-US"/>
        </w:rPr>
        <w:t>dalam penelitian ini adalah</w:t>
      </w:r>
      <w:r>
        <w:rPr>
          <w:lang w:val="en-US"/>
        </w:rPr>
        <w:t xml:space="preserve"> kinerja keuangan, dewan komisaris, </w:t>
      </w:r>
      <w:r>
        <w:rPr>
          <w:i/>
          <w:lang w:val="en-US"/>
        </w:rPr>
        <w:t>blockholder ownership, auditor type</w:t>
      </w:r>
      <w:r>
        <w:rPr>
          <w:lang w:val="en-US"/>
        </w:rPr>
        <w:t>, dan umur perusahaan.</w:t>
      </w:r>
    </w:p>
    <w:p w:rsidR="003723D3" w:rsidRDefault="003723D3" w:rsidP="00174C1E">
      <w:pPr>
        <w:pStyle w:val="Default"/>
        <w:spacing w:after="120"/>
        <w:jc w:val="both"/>
        <w:rPr>
          <w:b/>
          <w:lang w:val="en-US"/>
        </w:rPr>
      </w:pPr>
      <w:r>
        <w:rPr>
          <w:b/>
          <w:lang w:val="en-US"/>
        </w:rPr>
        <w:t>Definisi Operasional dan Pengukuran Variabel</w:t>
      </w:r>
    </w:p>
    <w:p w:rsidR="00ED3308" w:rsidRDefault="00ED3308" w:rsidP="00174C1E">
      <w:pPr>
        <w:pStyle w:val="Default"/>
        <w:spacing w:after="120"/>
        <w:jc w:val="both"/>
        <w:rPr>
          <w:b/>
          <w:lang w:val="en-US"/>
        </w:rPr>
      </w:pPr>
      <w:r>
        <w:rPr>
          <w:b/>
          <w:i/>
          <w:lang w:val="en-US"/>
        </w:rPr>
        <w:t>Voluntary Disclosure</w:t>
      </w:r>
    </w:p>
    <w:p w:rsidR="007E4C75" w:rsidRDefault="00C75885" w:rsidP="00174C1E">
      <w:pPr>
        <w:pStyle w:val="Default"/>
        <w:jc w:val="both"/>
        <w:rPr>
          <w:lang w:val="en-US"/>
        </w:rPr>
      </w:pPr>
      <w:r>
        <w:rPr>
          <w:lang w:val="en-US"/>
        </w:rPr>
        <w:t>Pengungkapan sukarela adalah pengungkapan informasi yang tidak diwajibkan oleh pemerintah, sehingga perusahaan memiliki kebebasan melakukan pengungkapan (Damayanti dan Priyadi, 2016).</w:t>
      </w:r>
      <w:r w:rsidR="00F92C32">
        <w:rPr>
          <w:lang w:val="en-US"/>
        </w:rPr>
        <w:t xml:space="preserve"> </w:t>
      </w:r>
      <w:r>
        <w:rPr>
          <w:lang w:val="en-US"/>
        </w:rPr>
        <w:t xml:space="preserve">Pengungkapan sukarela diukur </w:t>
      </w:r>
      <w:r w:rsidR="00C1652C">
        <w:rPr>
          <w:lang w:val="en-US"/>
        </w:rPr>
        <w:t xml:space="preserve">menggunakan indeks pengungkapan sukarela (IPS) yang berjumlah 33 item. Penelitian ini mengacu pada </w:t>
      </w:r>
      <w:r w:rsidR="00C1652C" w:rsidRPr="00431695">
        <w:rPr>
          <w:lang w:val="en-US"/>
        </w:rPr>
        <w:t>Wulandari</w:t>
      </w:r>
      <w:r w:rsidR="00C1652C">
        <w:rPr>
          <w:lang w:val="en-US"/>
        </w:rPr>
        <w:t xml:space="preserve"> dan Laksito (2015), Gunawan (2016</w:t>
      </w:r>
      <w:r w:rsidR="00C1652C" w:rsidRPr="00431695">
        <w:rPr>
          <w:lang w:val="en-US"/>
        </w:rPr>
        <w:t>), dan Damayanti</w:t>
      </w:r>
      <w:r w:rsidR="00C1652C" w:rsidRPr="00C152CA">
        <w:rPr>
          <w:lang w:val="en-US"/>
        </w:rPr>
        <w:t xml:space="preserve"> </w:t>
      </w:r>
      <w:r w:rsidR="00C1652C" w:rsidRPr="008A7131">
        <w:rPr>
          <w:lang w:val="en-US"/>
        </w:rPr>
        <w:t>dan Priyadi</w:t>
      </w:r>
      <w:r w:rsidR="00C1652C" w:rsidRPr="00431695">
        <w:rPr>
          <w:lang w:val="en-US"/>
        </w:rPr>
        <w:t xml:space="preserve"> (2016) yang bersumber dari peneli</w:t>
      </w:r>
      <w:r w:rsidR="007E4C75">
        <w:rPr>
          <w:lang w:val="en-US"/>
        </w:rPr>
        <w:t>tian Suripto dan Bambang (1999).</w:t>
      </w:r>
    </w:p>
    <w:p w:rsidR="007E4C75" w:rsidRDefault="007E4C75" w:rsidP="00174C1E">
      <w:pPr>
        <w:pStyle w:val="Default"/>
        <w:jc w:val="both"/>
        <w:rPr>
          <w:lang w:val="en-US"/>
        </w:rPr>
      </w:pPr>
      <w:r>
        <w:rPr>
          <w:i/>
          <w:noProof/>
          <w:lang w:val="en-US"/>
        </w:rPr>
        <mc:AlternateContent>
          <mc:Choice Requires="wps">
            <w:drawing>
              <wp:anchor distT="0" distB="0" distL="114300" distR="114300" simplePos="0" relativeHeight="251665408" behindDoc="0" locked="0" layoutInCell="1" allowOverlap="1" wp14:anchorId="03D9CC40" wp14:editId="557D575D">
                <wp:simplePos x="0" y="0"/>
                <wp:positionH relativeFrom="column">
                  <wp:posOffset>9525</wp:posOffset>
                </wp:positionH>
                <wp:positionV relativeFrom="paragraph">
                  <wp:posOffset>36830</wp:posOffset>
                </wp:positionV>
                <wp:extent cx="2609850" cy="5810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2609850" cy="5810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E90AED" w:rsidRDefault="00B12F2D" w:rsidP="007E4C75">
                            <w:pPr>
                              <w:spacing w:after="0"/>
                              <w:jc w:val="center"/>
                              <w:rPr>
                                <w:rFonts w:cs="Times New Roman"/>
                                <w:szCs w:val="24"/>
                                <w:lang w:val="en-US"/>
                              </w:rPr>
                            </w:pPr>
                            <w:r>
                              <w:rPr>
                                <w:rFonts w:cs="Times New Roman"/>
                                <w:szCs w:val="24"/>
                                <w:lang w:val="en-US"/>
                              </w:rPr>
                              <w:t>IPS</w:t>
                            </w:r>
                            <w:r w:rsidRPr="00E90AED">
                              <w:rPr>
                                <w:rFonts w:cs="Times New Roman"/>
                                <w:szCs w:val="24"/>
                                <w:lang w:val="en-US"/>
                              </w:rPr>
                              <w:t xml:space="preserve"> = </w:t>
                            </w:r>
                            <m:oMath>
                              <m:f>
                                <m:fPr>
                                  <m:ctrlPr>
                                    <w:rPr>
                                      <w:rFonts w:ascii="Cambria Math" w:hAnsi="Cambria Math" w:cs="Times New Roman"/>
                                      <w:i/>
                                      <w:szCs w:val="24"/>
                                      <w:lang w:val="en-US"/>
                                    </w:rPr>
                                  </m:ctrlPr>
                                </m:fPr>
                                <m:num>
                                  <m:r>
                                    <m:rPr>
                                      <m:sty m:val="p"/>
                                    </m:rPr>
                                    <w:rPr>
                                      <w:rFonts w:ascii="Cambria Math" w:hAnsi="Cambria Math" w:cs="Times New Roman"/>
                                      <w:szCs w:val="24"/>
                                      <w:lang w:val="en-US"/>
                                    </w:rPr>
                                    <m:t>Item Pengungkapan Perusahaan</m:t>
                                  </m:r>
                                </m:num>
                                <m:den>
                                  <m:r>
                                    <m:rPr>
                                      <m:sty m:val="p"/>
                                    </m:rPr>
                                    <w:rPr>
                                      <w:rFonts w:ascii="Cambria Math" w:hAnsi="Cambria Math" w:cs="Times New Roman"/>
                                      <w:szCs w:val="24"/>
                                      <w:lang w:val="en-US"/>
                                    </w:rPr>
                                    <m:t>Item Pengungkapan Diharapkan</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CC40" id="Rectangle 23" o:spid="_x0000_s1041" style="position:absolute;left:0;text-align:left;margin-left:.75pt;margin-top:2.9pt;width:205.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" fillcolor="white [3201]" strokecolor="black [3213]" strokeweight=".25pt">
                <v:textbox>
                  <w:txbxContent>
                    <w:p w:rsidR="00B12F2D" w:rsidRPr="00E90AED" w:rsidRDefault="00B12F2D" w:rsidP="007E4C75">
                      <w:pPr>
                        <w:spacing w:after="0"/>
                        <w:jc w:val="center"/>
                        <w:rPr>
                          <w:rFonts w:cs="Times New Roman"/>
                          <w:szCs w:val="24"/>
                          <w:lang w:val="en-US"/>
                        </w:rPr>
                      </w:pPr>
                      <w:r>
                        <w:rPr>
                          <w:rFonts w:cs="Times New Roman"/>
                          <w:szCs w:val="24"/>
                          <w:lang w:val="en-US"/>
                        </w:rPr>
                        <w:t>IPS</w:t>
                      </w:r>
                      <w:r w:rsidRPr="00E90AED">
                        <w:rPr>
                          <w:rFonts w:cs="Times New Roman"/>
                          <w:szCs w:val="24"/>
                          <w:lang w:val="en-US"/>
                        </w:rPr>
                        <w:t xml:space="preserve"> = </w:t>
                      </w:r>
                      <m:oMath>
                        <m:f>
                          <m:fPr>
                            <m:ctrlPr>
                              <w:rPr>
                                <w:rFonts w:ascii="Cambria Math" w:hAnsi="Cambria Math" w:cs="Times New Roman"/>
                                <w:i/>
                                <w:szCs w:val="24"/>
                                <w:lang w:val="en-US"/>
                              </w:rPr>
                            </m:ctrlPr>
                          </m:fPr>
                          <m:num>
                            <m:r>
                              <m:rPr>
                                <m:sty m:val="p"/>
                              </m:rPr>
                              <w:rPr>
                                <w:rFonts w:ascii="Cambria Math" w:hAnsi="Cambria Math" w:cs="Times New Roman"/>
                                <w:szCs w:val="24"/>
                                <w:lang w:val="en-US"/>
                              </w:rPr>
                              <m:t>Item Pengungkapan Perusahaan</m:t>
                            </m:r>
                          </m:num>
                          <m:den>
                            <m:r>
                              <m:rPr>
                                <m:sty m:val="p"/>
                              </m:rPr>
                              <w:rPr>
                                <w:rFonts w:ascii="Cambria Math" w:hAnsi="Cambria Math" w:cs="Times New Roman"/>
                                <w:szCs w:val="24"/>
                                <w:lang w:val="en-US"/>
                              </w:rPr>
                              <m:t>Item Pengungkapan Diharapkan</m:t>
                            </m:r>
                          </m:den>
                        </m:f>
                      </m:oMath>
                    </w:p>
                  </w:txbxContent>
                </v:textbox>
              </v:rect>
            </w:pict>
          </mc:Fallback>
        </mc:AlternateContent>
      </w:r>
    </w:p>
    <w:p w:rsidR="007E4C75" w:rsidRDefault="007E4C75" w:rsidP="00174C1E">
      <w:pPr>
        <w:pStyle w:val="Default"/>
        <w:spacing w:after="120"/>
        <w:jc w:val="both"/>
        <w:rPr>
          <w:lang w:val="en-US"/>
        </w:rPr>
      </w:pPr>
    </w:p>
    <w:p w:rsidR="007E4C75" w:rsidRDefault="007E4C75" w:rsidP="00174C1E">
      <w:pPr>
        <w:pStyle w:val="Default"/>
        <w:spacing w:after="120"/>
        <w:jc w:val="both"/>
        <w:rPr>
          <w:lang w:val="en-US"/>
        </w:rPr>
      </w:pPr>
    </w:p>
    <w:p w:rsidR="00C1652C" w:rsidRDefault="00C1652C" w:rsidP="00174C1E">
      <w:pPr>
        <w:pStyle w:val="Default"/>
        <w:spacing w:after="120"/>
        <w:jc w:val="both"/>
        <w:rPr>
          <w:b/>
          <w:lang w:val="en-US"/>
        </w:rPr>
      </w:pPr>
      <w:r>
        <w:rPr>
          <w:b/>
          <w:lang w:val="en-US"/>
        </w:rPr>
        <w:t>Kinerja Keuangan</w:t>
      </w:r>
    </w:p>
    <w:p w:rsidR="00C1652C" w:rsidRPr="007C504B" w:rsidRDefault="00E035AE" w:rsidP="00174C1E">
      <w:pPr>
        <w:pStyle w:val="ListParagraph"/>
        <w:numPr>
          <w:ilvl w:val="0"/>
          <w:numId w:val="9"/>
        </w:numPr>
        <w:spacing w:after="120" w:line="240" w:lineRule="auto"/>
        <w:ind w:left="360"/>
        <w:rPr>
          <w:b/>
          <w:lang w:val="en-US"/>
        </w:rPr>
      </w:pPr>
      <w:r>
        <w:rPr>
          <w:i/>
          <w:noProof/>
          <w:lang w:val="en-US"/>
        </w:rPr>
        <mc:AlternateContent>
          <mc:Choice Requires="wps">
            <w:drawing>
              <wp:anchor distT="0" distB="0" distL="114300" distR="114300" simplePos="0" relativeHeight="251673600" behindDoc="0" locked="0" layoutInCell="1" allowOverlap="1" wp14:anchorId="27C141BB" wp14:editId="3C035CDB">
                <wp:simplePos x="0" y="0"/>
                <wp:positionH relativeFrom="column">
                  <wp:posOffset>3094355</wp:posOffset>
                </wp:positionH>
                <wp:positionV relativeFrom="paragraph">
                  <wp:posOffset>257810</wp:posOffset>
                </wp:positionV>
                <wp:extent cx="2657475" cy="577215"/>
                <wp:effectExtent l="0" t="0" r="28575" b="13335"/>
                <wp:wrapNone/>
                <wp:docPr id="143" name="Rectangle 143"/>
                <wp:cNvGraphicFramePr/>
                <a:graphic xmlns:a="http://schemas.openxmlformats.org/drawingml/2006/main">
                  <a:graphicData uri="http://schemas.microsoft.com/office/word/2010/wordprocessingShape">
                    <wps:wsp>
                      <wps:cNvSpPr/>
                      <wps:spPr>
                        <a:xfrm>
                          <a:off x="0" y="0"/>
                          <a:ext cx="2657475" cy="57721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BF7F4F" w:rsidRDefault="00B12F2D" w:rsidP="007A62C8">
                            <w:pPr>
                              <w:spacing w:after="0"/>
                              <w:jc w:val="center"/>
                              <w:rPr>
                                <w:rFonts w:cs="Times New Roman"/>
                                <w:szCs w:val="24"/>
                                <w:lang w:val="en-US"/>
                              </w:rPr>
                            </w:pPr>
                            <w:r>
                              <w:rPr>
                                <w:rFonts w:cs="Times New Roman"/>
                                <w:i/>
                                <w:szCs w:val="24"/>
                                <w:lang w:val="en-US"/>
                              </w:rPr>
                              <w:t>BI</w:t>
                            </w:r>
                            <w:r w:rsidRPr="00BF7F4F">
                              <w:rPr>
                                <w:rFonts w:cs="Times New Roman"/>
                                <w:szCs w:val="24"/>
                                <w:lang w:val="en-US"/>
                              </w:rPr>
                              <w:t>=</w:t>
                            </w:r>
                            <m:oMath>
                              <m:f>
                                <m:fPr>
                                  <m:ctrlPr>
                                    <w:rPr>
                                      <w:rFonts w:ascii="Cambria Math" w:hAnsi="Cambria Math" w:cs="Times New Roman"/>
                                      <w:i/>
                                      <w:szCs w:val="24"/>
                                      <w:lang w:val="en-US"/>
                                    </w:rPr>
                                  </m:ctrlPr>
                                </m:fPr>
                                <m:num>
                                  <m:nary>
                                    <m:naryPr>
                                      <m:chr m:val="∑"/>
                                      <m:limLoc m:val="undOvr"/>
                                      <m:subHide m:val="1"/>
                                      <m:supHide m:val="1"/>
                                      <m:ctrlPr>
                                        <w:rPr>
                                          <w:rFonts w:ascii="Cambria Math" w:hAnsi="Cambria Math" w:cs="Times New Roman"/>
                                          <w:i/>
                                          <w:szCs w:val="24"/>
                                          <w:lang w:val="en-US"/>
                                        </w:rPr>
                                      </m:ctrlPr>
                                    </m:naryPr>
                                    <m:sub/>
                                    <m:sup/>
                                    <m:e>
                                      <m:r>
                                        <w:rPr>
                                          <w:rFonts w:ascii="Cambria Math" w:hAnsi="Cambria Math" w:cs="Times New Roman"/>
                                          <w:szCs w:val="24"/>
                                          <w:lang w:val="en-US"/>
                                        </w:rPr>
                                        <m:t>Board Members Independence</m:t>
                                      </m:r>
                                    </m:e>
                                  </m:nary>
                                </m:num>
                                <m:den>
                                  <m:nary>
                                    <m:naryPr>
                                      <m:chr m:val="∑"/>
                                      <m:limLoc m:val="undOvr"/>
                                      <m:subHide m:val="1"/>
                                      <m:supHide m:val="1"/>
                                      <m:ctrlPr>
                                        <w:rPr>
                                          <w:rFonts w:ascii="Cambria Math" w:hAnsi="Cambria Math" w:cs="Times New Roman"/>
                                          <w:i/>
                                          <w:szCs w:val="24"/>
                                          <w:lang w:val="en-US"/>
                                        </w:rPr>
                                      </m:ctrlPr>
                                    </m:naryPr>
                                    <m:sub/>
                                    <m:sup/>
                                    <m:e>
                                      <m:r>
                                        <w:rPr>
                                          <w:rFonts w:ascii="Cambria Math" w:hAnsi="Cambria Math" w:cs="Times New Roman"/>
                                          <w:szCs w:val="24"/>
                                          <w:lang w:val="en-US"/>
                                        </w:rPr>
                                        <m:t>Board Members</m:t>
                                      </m:r>
                                    </m:e>
                                  </m:nary>
                                </m:den>
                              </m:f>
                            </m:oMath>
                            <w:r>
                              <w:rPr>
                                <w:rFonts w:eastAsiaTheme="minorEastAsia" w:cs="Times New Roman"/>
                                <w:szCs w:val="24"/>
                                <w:lang w:val="en-US"/>
                              </w:rPr>
                              <w:t xml:space="preserve"> x</w:t>
                            </w:r>
                            <w:r w:rsidRPr="00BF7F4F">
                              <w:rPr>
                                <w:rFonts w:eastAsiaTheme="minorEastAsia" w:cs="Times New Roman"/>
                                <w:szCs w:val="24"/>
                                <w:lang w:val="en-US"/>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141BB" id="Rectangle 143" o:spid="_x0000_s1042" style="position:absolute;left:0;text-align:left;margin-left:243.65pt;margin-top:20.3pt;width:209.25pt;height:4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" fillcolor="white [3201]" strokecolor="black [3213]" strokeweight=".25pt">
                <v:textbox>
                  <w:txbxContent>
                    <w:p w:rsidR="00B12F2D" w:rsidRPr="00BF7F4F" w:rsidRDefault="00B12F2D" w:rsidP="007A62C8">
                      <w:pPr>
                        <w:spacing w:after="0"/>
                        <w:jc w:val="center"/>
                        <w:rPr>
                          <w:rFonts w:cs="Times New Roman"/>
                          <w:szCs w:val="24"/>
                          <w:lang w:val="en-US"/>
                        </w:rPr>
                      </w:pPr>
                      <w:r>
                        <w:rPr>
                          <w:rFonts w:cs="Times New Roman"/>
                          <w:i/>
                          <w:szCs w:val="24"/>
                          <w:lang w:val="en-US"/>
                        </w:rPr>
                        <w:t>BI</w:t>
                      </w:r>
                      <w:r w:rsidRPr="00BF7F4F">
                        <w:rPr>
                          <w:rFonts w:cs="Times New Roman"/>
                          <w:szCs w:val="24"/>
                          <w:lang w:val="en-US"/>
                        </w:rPr>
                        <w:t>=</w:t>
                      </w:r>
                      <m:oMath>
                        <m:f>
                          <m:fPr>
                            <m:ctrlPr>
                              <w:rPr>
                                <w:rFonts w:ascii="Cambria Math" w:hAnsi="Cambria Math" w:cs="Times New Roman"/>
                                <w:i/>
                                <w:szCs w:val="24"/>
                                <w:lang w:val="en-US"/>
                              </w:rPr>
                            </m:ctrlPr>
                          </m:fPr>
                          <m:num>
                            <m:nary>
                              <m:naryPr>
                                <m:chr m:val="∑"/>
                                <m:limLoc m:val="undOvr"/>
                                <m:subHide m:val="1"/>
                                <m:supHide m:val="1"/>
                                <m:ctrlPr>
                                  <w:rPr>
                                    <w:rFonts w:ascii="Cambria Math" w:hAnsi="Cambria Math" w:cs="Times New Roman"/>
                                    <w:i/>
                                    <w:szCs w:val="24"/>
                                    <w:lang w:val="en-US"/>
                                  </w:rPr>
                                </m:ctrlPr>
                              </m:naryPr>
                              <m:sub/>
                              <m:sup/>
                              <m:e>
                                <m:r>
                                  <w:rPr>
                                    <w:rFonts w:ascii="Cambria Math" w:hAnsi="Cambria Math" w:cs="Times New Roman"/>
                                    <w:szCs w:val="24"/>
                                    <w:lang w:val="en-US"/>
                                  </w:rPr>
                                  <m:t>Board Members Independence</m:t>
                                </m:r>
                              </m:e>
                            </m:nary>
                          </m:num>
                          <m:den>
                            <m:nary>
                              <m:naryPr>
                                <m:chr m:val="∑"/>
                                <m:limLoc m:val="undOvr"/>
                                <m:subHide m:val="1"/>
                                <m:supHide m:val="1"/>
                                <m:ctrlPr>
                                  <w:rPr>
                                    <w:rFonts w:ascii="Cambria Math" w:hAnsi="Cambria Math" w:cs="Times New Roman"/>
                                    <w:i/>
                                    <w:szCs w:val="24"/>
                                    <w:lang w:val="en-US"/>
                                  </w:rPr>
                                </m:ctrlPr>
                              </m:naryPr>
                              <m:sub/>
                              <m:sup/>
                              <m:e>
                                <m:r>
                                  <w:rPr>
                                    <w:rFonts w:ascii="Cambria Math" w:hAnsi="Cambria Math" w:cs="Times New Roman"/>
                                    <w:szCs w:val="24"/>
                                    <w:lang w:val="en-US"/>
                                  </w:rPr>
                                  <m:t>Board Members</m:t>
                                </m:r>
                              </m:e>
                            </m:nary>
                          </m:den>
                        </m:f>
                      </m:oMath>
                      <w:r>
                        <w:rPr>
                          <w:rFonts w:eastAsiaTheme="minorEastAsia" w:cs="Times New Roman"/>
                          <w:szCs w:val="24"/>
                          <w:lang w:val="en-US"/>
                        </w:rPr>
                        <w:t xml:space="preserve"> x</w:t>
                      </w:r>
                      <w:r w:rsidRPr="00BF7F4F">
                        <w:rPr>
                          <w:rFonts w:eastAsiaTheme="minorEastAsia" w:cs="Times New Roman"/>
                          <w:szCs w:val="24"/>
                          <w:lang w:val="en-US"/>
                        </w:rPr>
                        <w:t>100%</w:t>
                      </w:r>
                    </w:p>
                  </w:txbxContent>
                </v:textbox>
              </v:rect>
            </w:pict>
          </mc:Fallback>
        </mc:AlternateContent>
      </w:r>
      <w:r w:rsidR="00C1652C" w:rsidRPr="007C504B">
        <w:rPr>
          <w:b/>
          <w:lang w:val="en-US"/>
        </w:rPr>
        <w:t>Profitabilitas (</w:t>
      </w:r>
      <w:r w:rsidR="00C1652C" w:rsidRPr="007C504B">
        <w:rPr>
          <w:b/>
          <w:i/>
          <w:lang w:val="en-US"/>
        </w:rPr>
        <w:t>Return on Assets</w:t>
      </w:r>
      <w:r w:rsidR="00C1652C" w:rsidRPr="007C504B">
        <w:rPr>
          <w:b/>
          <w:lang w:val="en-US"/>
        </w:rPr>
        <w:t>)</w:t>
      </w:r>
    </w:p>
    <w:p w:rsidR="007E4C75" w:rsidRDefault="007E4C75" w:rsidP="00174C1E">
      <w:pPr>
        <w:pStyle w:val="Default"/>
        <w:jc w:val="both"/>
        <w:rPr>
          <w:lang w:val="en-US"/>
        </w:rPr>
      </w:pPr>
      <w:r>
        <w:rPr>
          <w:lang w:val="en-US"/>
        </w:rPr>
        <w:t xml:space="preserve">Menurut Harahap (2015:305) </w:t>
      </w:r>
      <w:r>
        <w:rPr>
          <w:i/>
          <w:lang w:val="en-US"/>
        </w:rPr>
        <w:t>return on assets</w:t>
      </w:r>
      <w:r>
        <w:rPr>
          <w:lang w:val="en-US"/>
        </w:rPr>
        <w:t xml:space="preserve"> (ROA) atau </w:t>
      </w:r>
      <w:r>
        <w:rPr>
          <w:i/>
          <w:lang w:val="en-US"/>
        </w:rPr>
        <w:t>asset turn over</w:t>
      </w:r>
      <w:r>
        <w:rPr>
          <w:lang w:val="en-US"/>
        </w:rPr>
        <w:t xml:space="preserve"> menggambarkan perputaran aset diukur dari penjualan, sehingga semakin besar rasio maka semakin baik aset dapat lebih cepat berputar dan meraih laba</w:t>
      </w:r>
    </w:p>
    <w:p w:rsidR="007E4C75" w:rsidRPr="007E4C75" w:rsidRDefault="007E4C75" w:rsidP="00174C1E">
      <w:pPr>
        <w:pStyle w:val="Default"/>
        <w:jc w:val="both"/>
        <w:rPr>
          <w:lang w:val="en-US"/>
        </w:rPr>
      </w:pPr>
      <w:r>
        <w:rPr>
          <w:noProof/>
          <w:lang w:val="en-US"/>
        </w:rPr>
        <mc:AlternateContent>
          <mc:Choice Requires="wps">
            <w:drawing>
              <wp:anchor distT="0" distB="0" distL="114300" distR="114300" simplePos="0" relativeHeight="251663360" behindDoc="0" locked="0" layoutInCell="1" allowOverlap="1" wp14:anchorId="679970B7" wp14:editId="0486084E">
                <wp:simplePos x="0" y="0"/>
                <wp:positionH relativeFrom="column">
                  <wp:align>right</wp:align>
                </wp:positionH>
                <wp:positionV relativeFrom="paragraph">
                  <wp:posOffset>32385</wp:posOffset>
                </wp:positionV>
                <wp:extent cx="2609850" cy="552450"/>
                <wp:effectExtent l="0" t="0" r="19050" b="19050"/>
                <wp:wrapNone/>
                <wp:docPr id="138" name="Rectangle 138"/>
                <wp:cNvGraphicFramePr/>
                <a:graphic xmlns:a="http://schemas.openxmlformats.org/drawingml/2006/main">
                  <a:graphicData uri="http://schemas.microsoft.com/office/word/2010/wordprocessingShape">
                    <wps:wsp>
                      <wps:cNvSpPr/>
                      <wps:spPr>
                        <a:xfrm>
                          <a:off x="0" y="0"/>
                          <a:ext cx="2609850" cy="5524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E90AED" w:rsidRDefault="00B12F2D" w:rsidP="00C1652C">
                            <w:pPr>
                              <w:spacing w:after="0"/>
                              <w:jc w:val="center"/>
                              <w:rPr>
                                <w:rFonts w:cs="Times New Roman"/>
                                <w:szCs w:val="24"/>
                                <w:lang w:val="en-US"/>
                              </w:rPr>
                            </w:pPr>
                            <w:r w:rsidRPr="00E90AED">
                              <w:rPr>
                                <w:rFonts w:cs="Times New Roman"/>
                                <w:i/>
                                <w:szCs w:val="24"/>
                                <w:lang w:val="en-US"/>
                              </w:rPr>
                              <w:t>Return on total asset</w:t>
                            </w:r>
                            <w:r w:rsidRPr="00E90AED">
                              <w:rPr>
                                <w:rFonts w:cs="Times New Roman"/>
                                <w:szCs w:val="24"/>
                                <w:lang w:val="en-US"/>
                              </w:rPr>
                              <w:t xml:space="preserve"> =</w:t>
                            </w:r>
                            <w:r w:rsidRPr="00E90AED">
                              <w:rPr>
                                <w:rFonts w:eastAsiaTheme="minorEastAsia" w:cs="Times New Roman"/>
                                <w:szCs w:val="24"/>
                                <w:lang w:val="en-US"/>
                              </w:rPr>
                              <w:t xml:space="preserve"> </w:t>
                            </w:r>
                            <m:oMath>
                              <m:f>
                                <m:fPr>
                                  <m:ctrlPr>
                                    <w:rPr>
                                      <w:rFonts w:ascii="Cambria Math" w:hAnsi="Cambria Math" w:cs="Times New Roman"/>
                                      <w:i/>
                                      <w:szCs w:val="24"/>
                                      <w:lang w:val="en-US"/>
                                    </w:rPr>
                                  </m:ctrlPr>
                                </m:fPr>
                                <m:num>
                                  <m:r>
                                    <m:rPr>
                                      <m:sty m:val="p"/>
                                    </m:rPr>
                                    <w:rPr>
                                      <w:rFonts w:ascii="Cambria Math" w:hAnsi="Cambria Math" w:cs="Times New Roman"/>
                                      <w:szCs w:val="24"/>
                                      <w:lang w:val="en-US"/>
                                    </w:rPr>
                                    <m:t>Earning After Tax</m:t>
                                  </m:r>
                                </m:num>
                                <m:den>
                                  <m:r>
                                    <w:rPr>
                                      <w:rFonts w:ascii="Cambria Math" w:hAnsi="Cambria Math" w:cs="Times New Roman"/>
                                      <w:szCs w:val="24"/>
                                      <w:lang w:val="en-US"/>
                                    </w:rPr>
                                    <m:t>Total Assets</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970B7" id="Rectangle 138" o:spid="_x0000_s1043" style="position:absolute;left:0;text-align:left;margin-left:154.3pt;margin-top:2.55pt;width:205.5pt;height:43.5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" fillcolor="white [3201]" strokecolor="black [3213]" strokeweight=".25pt">
                <v:textbox>
                  <w:txbxContent>
                    <w:p w:rsidR="00B12F2D" w:rsidRPr="00E90AED" w:rsidRDefault="00B12F2D" w:rsidP="00C1652C">
                      <w:pPr>
                        <w:spacing w:after="0"/>
                        <w:jc w:val="center"/>
                        <w:rPr>
                          <w:rFonts w:cs="Times New Roman"/>
                          <w:szCs w:val="24"/>
                          <w:lang w:val="en-US"/>
                        </w:rPr>
                      </w:pPr>
                      <w:r w:rsidRPr="00E90AED">
                        <w:rPr>
                          <w:rFonts w:cs="Times New Roman"/>
                          <w:i/>
                          <w:szCs w:val="24"/>
                          <w:lang w:val="en-US"/>
                        </w:rPr>
                        <w:t>Return on total asset</w:t>
                      </w:r>
                      <w:r w:rsidRPr="00E90AED">
                        <w:rPr>
                          <w:rFonts w:cs="Times New Roman"/>
                          <w:szCs w:val="24"/>
                          <w:lang w:val="en-US"/>
                        </w:rPr>
                        <w:t xml:space="preserve"> =</w:t>
                      </w:r>
                      <w:r w:rsidRPr="00E90AED">
                        <w:rPr>
                          <w:rFonts w:eastAsiaTheme="minorEastAsia" w:cs="Times New Roman"/>
                          <w:szCs w:val="24"/>
                          <w:lang w:val="en-US"/>
                        </w:rPr>
                        <w:t xml:space="preserve"> </w:t>
                      </w:r>
                      <m:oMath>
                        <m:f>
                          <m:fPr>
                            <m:ctrlPr>
                              <w:rPr>
                                <w:rFonts w:ascii="Cambria Math" w:hAnsi="Cambria Math" w:cs="Times New Roman"/>
                                <w:i/>
                                <w:szCs w:val="24"/>
                                <w:lang w:val="en-US"/>
                              </w:rPr>
                            </m:ctrlPr>
                          </m:fPr>
                          <m:num>
                            <m:r>
                              <m:rPr>
                                <m:sty m:val="p"/>
                              </m:rPr>
                              <w:rPr>
                                <w:rFonts w:ascii="Cambria Math" w:hAnsi="Cambria Math" w:cs="Times New Roman"/>
                                <w:szCs w:val="24"/>
                                <w:lang w:val="en-US"/>
                              </w:rPr>
                              <m:t>Earning After Tax</m:t>
                            </m:r>
                          </m:num>
                          <m:den>
                            <m:r>
                              <w:rPr>
                                <w:rFonts w:ascii="Cambria Math" w:hAnsi="Cambria Math" w:cs="Times New Roman"/>
                                <w:szCs w:val="24"/>
                                <w:lang w:val="en-US"/>
                              </w:rPr>
                              <m:t>Total Assets</m:t>
                            </m:r>
                          </m:den>
                        </m:f>
                      </m:oMath>
                    </w:p>
                  </w:txbxContent>
                </v:textbox>
              </v:rect>
            </w:pict>
          </mc:Fallback>
        </mc:AlternateContent>
      </w:r>
    </w:p>
    <w:p w:rsidR="00C1652C" w:rsidRDefault="00C1652C" w:rsidP="00174C1E">
      <w:pPr>
        <w:pStyle w:val="Default"/>
        <w:spacing w:after="120"/>
        <w:jc w:val="both"/>
        <w:rPr>
          <w:lang w:val="en-US"/>
        </w:rPr>
      </w:pPr>
    </w:p>
    <w:p w:rsidR="00C1652C" w:rsidRDefault="00C1652C" w:rsidP="00174C1E">
      <w:pPr>
        <w:pStyle w:val="Default"/>
        <w:spacing w:after="120"/>
        <w:jc w:val="both"/>
        <w:rPr>
          <w:lang w:val="en-US"/>
        </w:rPr>
      </w:pPr>
    </w:p>
    <w:p w:rsidR="00C1652C" w:rsidRDefault="00C1652C" w:rsidP="00174C1E">
      <w:pPr>
        <w:pStyle w:val="ListParagraph"/>
        <w:numPr>
          <w:ilvl w:val="0"/>
          <w:numId w:val="9"/>
        </w:numPr>
        <w:spacing w:after="120" w:line="240" w:lineRule="auto"/>
        <w:ind w:left="360"/>
        <w:rPr>
          <w:b/>
          <w:lang w:val="en-US"/>
        </w:rPr>
      </w:pPr>
      <w:r w:rsidRPr="007C504B">
        <w:rPr>
          <w:b/>
          <w:lang w:val="en-US"/>
        </w:rPr>
        <w:t>Leverage (Debt to Equity Ratio)</w:t>
      </w:r>
    </w:p>
    <w:p w:rsidR="007E4C75" w:rsidRDefault="007E4C75" w:rsidP="00174C1E">
      <w:pPr>
        <w:pStyle w:val="Default"/>
        <w:jc w:val="both"/>
        <w:rPr>
          <w:lang w:val="en-US"/>
        </w:rPr>
      </w:pPr>
      <w:r>
        <w:rPr>
          <w:i/>
          <w:lang w:val="en-US"/>
        </w:rPr>
        <w:t xml:space="preserve">Debt to equity </w:t>
      </w:r>
      <w:r w:rsidRPr="00273044">
        <w:rPr>
          <w:i/>
          <w:lang w:val="en-US"/>
        </w:rPr>
        <w:t>ratio</w:t>
      </w:r>
      <w:r>
        <w:rPr>
          <w:lang w:val="en-US"/>
        </w:rPr>
        <w:t xml:space="preserve"> (DER) mencerminkan kemampuan perusahaan dalam memenuhi seluruh kewajibannya dari modal sendiri yang digunakan untuk membayar total utang perusahaan (Susilowati, 2011).</w:t>
      </w:r>
    </w:p>
    <w:p w:rsidR="007E4C75" w:rsidRDefault="001476AB" w:rsidP="00174C1E">
      <w:pPr>
        <w:pStyle w:val="Default"/>
        <w:spacing w:after="120"/>
        <w:jc w:val="both"/>
        <w:rPr>
          <w:b/>
          <w:lang w:val="en-US"/>
        </w:rPr>
      </w:pPr>
      <w:r>
        <w:rPr>
          <w:i/>
          <w:noProof/>
          <w:lang w:val="en-US"/>
        </w:rPr>
        <mc:AlternateContent>
          <mc:Choice Requires="wps">
            <w:drawing>
              <wp:anchor distT="0" distB="0" distL="114300" distR="114300" simplePos="0" relativeHeight="251667456" behindDoc="0" locked="0" layoutInCell="1" allowOverlap="1" wp14:anchorId="24F95A6D" wp14:editId="0D0EC305">
                <wp:simplePos x="0" y="0"/>
                <wp:positionH relativeFrom="column">
                  <wp:align>left</wp:align>
                </wp:positionH>
                <wp:positionV relativeFrom="paragraph">
                  <wp:posOffset>106680</wp:posOffset>
                </wp:positionV>
                <wp:extent cx="2590800" cy="571500"/>
                <wp:effectExtent l="0" t="0" r="19050" b="19050"/>
                <wp:wrapNone/>
                <wp:docPr id="140" name="Rectangle 140"/>
                <wp:cNvGraphicFramePr/>
                <a:graphic xmlns:a="http://schemas.openxmlformats.org/drawingml/2006/main">
                  <a:graphicData uri="http://schemas.microsoft.com/office/word/2010/wordprocessingShape">
                    <wps:wsp>
                      <wps:cNvSpPr/>
                      <wps:spPr>
                        <a:xfrm>
                          <a:off x="0" y="0"/>
                          <a:ext cx="2590800" cy="571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E90AED" w:rsidRDefault="00B12F2D" w:rsidP="007E4C75">
                            <w:pPr>
                              <w:spacing w:after="0"/>
                              <w:jc w:val="center"/>
                              <w:rPr>
                                <w:rFonts w:cs="Times New Roman"/>
                                <w:szCs w:val="24"/>
                                <w:lang w:val="en-US"/>
                              </w:rPr>
                            </w:pPr>
                            <w:r w:rsidRPr="00E90AED">
                              <w:rPr>
                                <w:rFonts w:cs="Times New Roman"/>
                                <w:i/>
                                <w:szCs w:val="24"/>
                                <w:lang w:val="en-US"/>
                              </w:rPr>
                              <w:t>Debt to Equity Ratio</w:t>
                            </w:r>
                            <w:r w:rsidRPr="00E90AED">
                              <w:rPr>
                                <w:rFonts w:cs="Times New Roman"/>
                                <w:szCs w:val="24"/>
                                <w:lang w:val="en-US"/>
                              </w:rPr>
                              <w:t xml:space="preserve"> =</w:t>
                            </w:r>
                            <w:r w:rsidRPr="00E90AED">
                              <w:rPr>
                                <w:rFonts w:eastAsiaTheme="minorEastAsia" w:cs="Times New Roman"/>
                                <w:szCs w:val="24"/>
                                <w:lang w:val="en-US"/>
                              </w:rPr>
                              <w:t xml:space="preserve"> </w:t>
                            </w:r>
                            <m:oMath>
                              <m:f>
                                <m:fPr>
                                  <m:ctrlPr>
                                    <w:rPr>
                                      <w:rFonts w:ascii="Cambria Math" w:hAnsi="Cambria Math" w:cs="Times New Roman"/>
                                      <w:i/>
                                      <w:szCs w:val="24"/>
                                      <w:lang w:val="en-US"/>
                                    </w:rPr>
                                  </m:ctrlPr>
                                </m:fPr>
                                <m:num>
                                  <m:r>
                                    <m:rPr>
                                      <m:sty m:val="p"/>
                                    </m:rPr>
                                    <w:rPr>
                                      <w:rFonts w:ascii="Cambria Math" w:hAnsi="Cambria Math" w:cs="Times New Roman"/>
                                      <w:szCs w:val="24"/>
                                      <w:lang w:val="en-US"/>
                                    </w:rPr>
                                    <m:t>Total Kewajiban</m:t>
                                  </m:r>
                                </m:num>
                                <m:den>
                                  <m:r>
                                    <m:rPr>
                                      <m:sty m:val="p"/>
                                    </m:rPr>
                                    <w:rPr>
                                      <w:rFonts w:ascii="Cambria Math" w:hAnsi="Cambria Math" w:cs="Times New Roman"/>
                                      <w:szCs w:val="24"/>
                                      <w:lang w:val="en-US"/>
                                    </w:rPr>
                                    <m:t>Total Ekuitas</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95A6D" id="Rectangle 140" o:spid="_x0000_s1044" style="position:absolute;left:0;text-align:left;margin-left:0;margin-top:8.4pt;width:204pt;height:45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" fillcolor="white [3201]" strokecolor="black [3213]" strokeweight=".25pt">
                <v:textbox>
                  <w:txbxContent>
                    <w:p w:rsidR="00B12F2D" w:rsidRPr="00E90AED" w:rsidRDefault="00B12F2D" w:rsidP="007E4C75">
                      <w:pPr>
                        <w:spacing w:after="0"/>
                        <w:jc w:val="center"/>
                        <w:rPr>
                          <w:rFonts w:cs="Times New Roman"/>
                          <w:szCs w:val="24"/>
                          <w:lang w:val="en-US"/>
                        </w:rPr>
                      </w:pPr>
                      <w:r w:rsidRPr="00E90AED">
                        <w:rPr>
                          <w:rFonts w:cs="Times New Roman"/>
                          <w:i/>
                          <w:szCs w:val="24"/>
                          <w:lang w:val="en-US"/>
                        </w:rPr>
                        <w:t>Debt to Equity Ratio</w:t>
                      </w:r>
                      <w:r w:rsidRPr="00E90AED">
                        <w:rPr>
                          <w:rFonts w:cs="Times New Roman"/>
                          <w:szCs w:val="24"/>
                          <w:lang w:val="en-US"/>
                        </w:rPr>
                        <w:t xml:space="preserve"> =</w:t>
                      </w:r>
                      <w:r w:rsidRPr="00E90AED">
                        <w:rPr>
                          <w:rFonts w:eastAsiaTheme="minorEastAsia" w:cs="Times New Roman"/>
                          <w:szCs w:val="24"/>
                          <w:lang w:val="en-US"/>
                        </w:rPr>
                        <w:t xml:space="preserve"> </w:t>
                      </w:r>
                      <m:oMath>
                        <m:f>
                          <m:fPr>
                            <m:ctrlPr>
                              <w:rPr>
                                <w:rFonts w:ascii="Cambria Math" w:hAnsi="Cambria Math" w:cs="Times New Roman"/>
                                <w:i/>
                                <w:szCs w:val="24"/>
                                <w:lang w:val="en-US"/>
                              </w:rPr>
                            </m:ctrlPr>
                          </m:fPr>
                          <m:num>
                            <m:r>
                              <m:rPr>
                                <m:sty m:val="p"/>
                              </m:rPr>
                              <w:rPr>
                                <w:rFonts w:ascii="Cambria Math" w:hAnsi="Cambria Math" w:cs="Times New Roman"/>
                                <w:szCs w:val="24"/>
                                <w:lang w:val="en-US"/>
                              </w:rPr>
                              <m:t>Total Kewajiban</m:t>
                            </m:r>
                          </m:num>
                          <m:den>
                            <m:r>
                              <m:rPr>
                                <m:sty m:val="p"/>
                              </m:rPr>
                              <w:rPr>
                                <w:rFonts w:ascii="Cambria Math" w:hAnsi="Cambria Math" w:cs="Times New Roman"/>
                                <w:szCs w:val="24"/>
                                <w:lang w:val="en-US"/>
                              </w:rPr>
                              <m:t>Total Ekuitas</m:t>
                            </m:r>
                          </m:den>
                        </m:f>
                      </m:oMath>
                    </w:p>
                  </w:txbxContent>
                </v:textbox>
              </v:rect>
            </w:pict>
          </mc:Fallback>
        </mc:AlternateContent>
      </w:r>
    </w:p>
    <w:p w:rsidR="007E4C75" w:rsidRDefault="007E4C75" w:rsidP="00174C1E">
      <w:pPr>
        <w:pStyle w:val="Default"/>
        <w:spacing w:after="120"/>
        <w:jc w:val="both"/>
        <w:rPr>
          <w:b/>
          <w:lang w:val="en-US"/>
        </w:rPr>
      </w:pPr>
    </w:p>
    <w:p w:rsidR="007E4C75" w:rsidRDefault="007E4C75" w:rsidP="00174C1E">
      <w:pPr>
        <w:pStyle w:val="Default"/>
        <w:spacing w:after="120"/>
        <w:jc w:val="both"/>
        <w:rPr>
          <w:b/>
          <w:lang w:val="en-US"/>
        </w:rPr>
      </w:pPr>
    </w:p>
    <w:p w:rsidR="007E4C75" w:rsidRDefault="007E4C75" w:rsidP="00174C1E">
      <w:pPr>
        <w:pStyle w:val="ListParagraph"/>
        <w:numPr>
          <w:ilvl w:val="0"/>
          <w:numId w:val="9"/>
        </w:numPr>
        <w:spacing w:after="120" w:line="240" w:lineRule="auto"/>
        <w:ind w:left="360"/>
        <w:rPr>
          <w:b/>
          <w:lang w:val="en-US"/>
        </w:rPr>
      </w:pPr>
      <w:r w:rsidRPr="007C504B">
        <w:rPr>
          <w:b/>
          <w:lang w:val="en-US"/>
        </w:rPr>
        <w:t>Likuiditas (</w:t>
      </w:r>
      <w:r w:rsidRPr="007C504B">
        <w:rPr>
          <w:b/>
          <w:i/>
          <w:lang w:val="en-US"/>
        </w:rPr>
        <w:t>Current Ratio</w:t>
      </w:r>
      <w:r w:rsidRPr="007C504B">
        <w:rPr>
          <w:b/>
          <w:lang w:val="en-US"/>
        </w:rPr>
        <w:t>)</w:t>
      </w:r>
    </w:p>
    <w:p w:rsidR="007E4C75" w:rsidRDefault="007E4C75" w:rsidP="00174C1E">
      <w:pPr>
        <w:pStyle w:val="Default"/>
        <w:jc w:val="both"/>
        <w:rPr>
          <w:lang w:val="en-US"/>
        </w:rPr>
      </w:pPr>
      <w:r w:rsidRPr="00E23042">
        <w:rPr>
          <w:lang w:val="en-US"/>
        </w:rPr>
        <w:t xml:space="preserve">Menurut Kasmir (2008:134-135) </w:t>
      </w:r>
      <w:r>
        <w:rPr>
          <w:lang w:val="en-US"/>
        </w:rPr>
        <w:t xml:space="preserve">rasio lancar </w:t>
      </w:r>
      <w:r w:rsidRPr="00E23042">
        <w:rPr>
          <w:lang w:val="en-US"/>
        </w:rPr>
        <w:t xml:space="preserve">merupakan rasio untuk mengukur kemampuan perusahaan dalam membayar kewajiban jangka pendek </w:t>
      </w:r>
      <w:r w:rsidR="00C75885">
        <w:rPr>
          <w:lang w:val="en-US"/>
        </w:rPr>
        <w:t xml:space="preserve">yang segera </w:t>
      </w:r>
      <w:r w:rsidRPr="00E23042">
        <w:rPr>
          <w:lang w:val="en-US"/>
        </w:rPr>
        <w:t>jatuh tempo pada saat ditagih secara keseluruhan.</w:t>
      </w:r>
    </w:p>
    <w:p w:rsidR="007E4C75" w:rsidRDefault="00E035AE" w:rsidP="00174C1E">
      <w:pPr>
        <w:pStyle w:val="Default"/>
        <w:spacing w:after="120"/>
        <w:jc w:val="both"/>
        <w:rPr>
          <w:b/>
          <w:lang w:val="en-US"/>
        </w:rPr>
      </w:pPr>
      <w:r>
        <w:rPr>
          <w:noProof/>
          <w:lang w:val="en-US"/>
        </w:rPr>
        <mc:AlternateContent>
          <mc:Choice Requires="wps">
            <w:drawing>
              <wp:anchor distT="0" distB="0" distL="114300" distR="114300" simplePos="0" relativeHeight="251669504" behindDoc="0" locked="0" layoutInCell="1" allowOverlap="1" wp14:anchorId="0A5C4BDF" wp14:editId="11D74E35">
                <wp:simplePos x="0" y="0"/>
                <wp:positionH relativeFrom="column">
                  <wp:posOffset>8255</wp:posOffset>
                </wp:positionH>
                <wp:positionV relativeFrom="paragraph">
                  <wp:posOffset>82550</wp:posOffset>
                </wp:positionV>
                <wp:extent cx="2600325" cy="552450"/>
                <wp:effectExtent l="0" t="0" r="28575" b="19050"/>
                <wp:wrapNone/>
                <wp:docPr id="141" name="Rectangle 141"/>
                <wp:cNvGraphicFramePr/>
                <a:graphic xmlns:a="http://schemas.openxmlformats.org/drawingml/2006/main">
                  <a:graphicData uri="http://schemas.microsoft.com/office/word/2010/wordprocessingShape">
                    <wps:wsp>
                      <wps:cNvSpPr/>
                      <wps:spPr>
                        <a:xfrm>
                          <a:off x="0" y="0"/>
                          <a:ext cx="2600325" cy="5524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BF7F4F" w:rsidRDefault="00B12F2D" w:rsidP="007E4C75">
                            <w:pPr>
                              <w:spacing w:after="0"/>
                              <w:jc w:val="center"/>
                              <w:rPr>
                                <w:rFonts w:cs="Times New Roman"/>
                                <w:szCs w:val="24"/>
                                <w:lang w:val="en-US"/>
                              </w:rPr>
                            </w:pPr>
                            <w:r w:rsidRPr="00BF7F4F">
                              <w:rPr>
                                <w:rFonts w:cs="Times New Roman"/>
                                <w:i/>
                                <w:szCs w:val="24"/>
                                <w:lang w:val="en-US"/>
                              </w:rPr>
                              <w:t>Current Ratio</w:t>
                            </w:r>
                            <w:r w:rsidRPr="00BF7F4F">
                              <w:rPr>
                                <w:rFonts w:cs="Times New Roman"/>
                                <w:szCs w:val="24"/>
                                <w:lang w:val="en-US"/>
                              </w:rPr>
                              <w:t xml:space="preserve"> =</w:t>
                            </w:r>
                            <w:r w:rsidRPr="00BF7F4F">
                              <w:rPr>
                                <w:rFonts w:eastAsiaTheme="minorEastAsia" w:cs="Times New Roman"/>
                                <w:szCs w:val="24"/>
                                <w:lang w:val="en-US"/>
                              </w:rPr>
                              <w:t xml:space="preserve"> </w:t>
                            </w:r>
                            <m:oMath>
                              <m:f>
                                <m:fPr>
                                  <m:ctrlPr>
                                    <w:rPr>
                                      <w:rFonts w:ascii="Cambria Math" w:hAnsi="Cambria Math" w:cs="Times New Roman"/>
                                      <w:i/>
                                      <w:szCs w:val="24"/>
                                      <w:lang w:val="en-US"/>
                                    </w:rPr>
                                  </m:ctrlPr>
                                </m:fPr>
                                <m:num>
                                  <m:r>
                                    <m:rPr>
                                      <m:sty m:val="p"/>
                                    </m:rPr>
                                    <w:rPr>
                                      <w:rFonts w:ascii="Cambria Math" w:hAnsi="Cambria Math" w:cs="Times New Roman"/>
                                      <w:szCs w:val="24"/>
                                      <w:lang w:val="en-US"/>
                                    </w:rPr>
                                    <m:t>Aset Lancar</m:t>
                                  </m:r>
                                </m:num>
                                <m:den>
                                  <m:r>
                                    <m:rPr>
                                      <m:sty m:val="p"/>
                                    </m:rPr>
                                    <w:rPr>
                                      <w:rFonts w:ascii="Cambria Math" w:hAnsi="Cambria Math" w:cs="Times New Roman"/>
                                      <w:szCs w:val="24"/>
                                      <w:lang w:val="en-US"/>
                                    </w:rPr>
                                    <m:t>Utang Lancar</m:t>
                                  </m:r>
                                </m:den>
                              </m:f>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C4BDF" id="Rectangle 141" o:spid="_x0000_s1045" style="position:absolute;left:0;text-align:left;margin-left:.65pt;margin-top:6.5pt;width:204.7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" fillcolor="white [3201]" strokecolor="black [3213]" strokeweight=".25pt">
                <v:textbox>
                  <w:txbxContent>
                    <w:p w:rsidR="00B12F2D" w:rsidRPr="00BF7F4F" w:rsidRDefault="00B12F2D" w:rsidP="007E4C75">
                      <w:pPr>
                        <w:spacing w:after="0"/>
                        <w:jc w:val="center"/>
                        <w:rPr>
                          <w:rFonts w:cs="Times New Roman"/>
                          <w:szCs w:val="24"/>
                          <w:lang w:val="en-US"/>
                        </w:rPr>
                      </w:pPr>
                      <w:r w:rsidRPr="00BF7F4F">
                        <w:rPr>
                          <w:rFonts w:cs="Times New Roman"/>
                          <w:i/>
                          <w:szCs w:val="24"/>
                          <w:lang w:val="en-US"/>
                        </w:rPr>
                        <w:t>Current Ratio</w:t>
                      </w:r>
                      <w:r w:rsidRPr="00BF7F4F">
                        <w:rPr>
                          <w:rFonts w:cs="Times New Roman"/>
                          <w:szCs w:val="24"/>
                          <w:lang w:val="en-US"/>
                        </w:rPr>
                        <w:t xml:space="preserve"> =</w:t>
                      </w:r>
                      <w:r w:rsidRPr="00BF7F4F">
                        <w:rPr>
                          <w:rFonts w:eastAsiaTheme="minorEastAsia" w:cs="Times New Roman"/>
                          <w:szCs w:val="24"/>
                          <w:lang w:val="en-US"/>
                        </w:rPr>
                        <w:t xml:space="preserve"> </w:t>
                      </w:r>
                      <m:oMath>
                        <m:f>
                          <m:fPr>
                            <m:ctrlPr>
                              <w:rPr>
                                <w:rFonts w:ascii="Cambria Math" w:hAnsi="Cambria Math" w:cs="Times New Roman"/>
                                <w:i/>
                                <w:szCs w:val="24"/>
                                <w:lang w:val="en-US"/>
                              </w:rPr>
                            </m:ctrlPr>
                          </m:fPr>
                          <m:num>
                            <m:r>
                              <m:rPr>
                                <m:sty m:val="p"/>
                              </m:rPr>
                              <w:rPr>
                                <w:rFonts w:ascii="Cambria Math" w:hAnsi="Cambria Math" w:cs="Times New Roman"/>
                                <w:szCs w:val="24"/>
                                <w:lang w:val="en-US"/>
                              </w:rPr>
                              <m:t>Aset Lancar</m:t>
                            </m:r>
                          </m:num>
                          <m:den>
                            <m:r>
                              <m:rPr>
                                <m:sty m:val="p"/>
                              </m:rPr>
                              <w:rPr>
                                <w:rFonts w:ascii="Cambria Math" w:hAnsi="Cambria Math" w:cs="Times New Roman"/>
                                <w:szCs w:val="24"/>
                                <w:lang w:val="en-US"/>
                              </w:rPr>
                              <m:t>Utang Lancar</m:t>
                            </m:r>
                          </m:den>
                        </m:f>
                      </m:oMath>
                    </w:p>
                  </w:txbxContent>
                </v:textbox>
              </v:rect>
            </w:pict>
          </mc:Fallback>
        </mc:AlternateContent>
      </w:r>
    </w:p>
    <w:p w:rsidR="007E4C75" w:rsidRDefault="007E4C75" w:rsidP="00174C1E">
      <w:pPr>
        <w:pStyle w:val="Default"/>
        <w:spacing w:after="120"/>
        <w:jc w:val="both"/>
        <w:rPr>
          <w:b/>
          <w:lang w:val="en-US"/>
        </w:rPr>
      </w:pPr>
    </w:p>
    <w:p w:rsidR="007E4C75" w:rsidRDefault="007E4C75" w:rsidP="00174C1E">
      <w:pPr>
        <w:pStyle w:val="Default"/>
        <w:jc w:val="both"/>
        <w:rPr>
          <w:b/>
          <w:lang w:val="en-US"/>
        </w:rPr>
      </w:pPr>
    </w:p>
    <w:p w:rsidR="007A62C8" w:rsidRDefault="007A62C8" w:rsidP="00174C1E">
      <w:pPr>
        <w:pStyle w:val="Default"/>
        <w:spacing w:after="120"/>
        <w:jc w:val="both"/>
        <w:rPr>
          <w:b/>
          <w:lang w:val="en-US"/>
        </w:rPr>
      </w:pPr>
      <w:r>
        <w:rPr>
          <w:b/>
          <w:lang w:val="en-US"/>
        </w:rPr>
        <w:t>Dewan Komisaris</w:t>
      </w:r>
    </w:p>
    <w:p w:rsidR="007A62C8" w:rsidRDefault="007A62C8" w:rsidP="00174C1E">
      <w:pPr>
        <w:pStyle w:val="ListParagraph"/>
        <w:numPr>
          <w:ilvl w:val="0"/>
          <w:numId w:val="11"/>
        </w:numPr>
        <w:spacing w:after="120" w:line="240" w:lineRule="auto"/>
        <w:ind w:left="360"/>
        <w:rPr>
          <w:b/>
          <w:lang w:val="en-US"/>
        </w:rPr>
      </w:pPr>
      <w:r w:rsidRPr="007C504B">
        <w:rPr>
          <w:b/>
          <w:lang w:val="en-US"/>
        </w:rPr>
        <w:t>Board Size</w:t>
      </w:r>
    </w:p>
    <w:p w:rsidR="007A62C8" w:rsidRPr="007A62C8" w:rsidRDefault="007A62C8" w:rsidP="00174C1E">
      <w:pPr>
        <w:spacing w:after="0" w:line="240" w:lineRule="auto"/>
        <w:rPr>
          <w:b/>
        </w:rPr>
      </w:pPr>
      <w:r w:rsidRPr="007A62C8">
        <w:rPr>
          <w:i/>
          <w:lang w:val="en-US"/>
        </w:rPr>
        <w:t>Board Size</w:t>
      </w:r>
      <w:r w:rsidRPr="007A62C8">
        <w:rPr>
          <w:lang w:val="en-US"/>
        </w:rPr>
        <w:t xml:space="preserve"> adalah faktor penting yang mempengaruhi efektivitas dewan dengan ukuran keseluruhan dewan komisaris (Allegrini dan Greco, 2013).</w:t>
      </w:r>
    </w:p>
    <w:p w:rsidR="007E4C75" w:rsidRDefault="00E035AE" w:rsidP="00174C1E">
      <w:pPr>
        <w:pStyle w:val="Default"/>
        <w:jc w:val="both"/>
        <w:rPr>
          <w:b/>
          <w:lang w:val="en-US"/>
        </w:rPr>
      </w:pPr>
      <w:r>
        <w:rPr>
          <w:i/>
          <w:noProof/>
          <w:lang w:val="en-US"/>
        </w:rPr>
        <mc:AlternateContent>
          <mc:Choice Requires="wps">
            <w:drawing>
              <wp:anchor distT="0" distB="0" distL="114300" distR="114300" simplePos="0" relativeHeight="251671552" behindDoc="0" locked="0" layoutInCell="1" allowOverlap="1" wp14:anchorId="0BDFF078" wp14:editId="2918DB53">
                <wp:simplePos x="0" y="0"/>
                <wp:positionH relativeFrom="column">
                  <wp:align>right</wp:align>
                </wp:positionH>
                <wp:positionV relativeFrom="paragraph">
                  <wp:posOffset>101600</wp:posOffset>
                </wp:positionV>
                <wp:extent cx="2600325" cy="491490"/>
                <wp:effectExtent l="0" t="0" r="28575" b="22860"/>
                <wp:wrapNone/>
                <wp:docPr id="142" name="Rectangle 142"/>
                <wp:cNvGraphicFramePr/>
                <a:graphic xmlns:a="http://schemas.openxmlformats.org/drawingml/2006/main">
                  <a:graphicData uri="http://schemas.microsoft.com/office/word/2010/wordprocessingShape">
                    <wps:wsp>
                      <wps:cNvSpPr/>
                      <wps:spPr>
                        <a:xfrm>
                          <a:off x="0" y="0"/>
                          <a:ext cx="2600325" cy="49149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BF7F4F" w:rsidRDefault="00B12F2D" w:rsidP="007A62C8">
                            <w:pPr>
                              <w:spacing w:after="0"/>
                              <w:jc w:val="center"/>
                              <w:rPr>
                                <w:rFonts w:cs="Times New Roman"/>
                                <w:szCs w:val="24"/>
                                <w:lang w:val="en-US"/>
                              </w:rPr>
                            </w:pPr>
                            <w:r w:rsidRPr="00BF7F4F">
                              <w:rPr>
                                <w:rFonts w:cs="Times New Roman"/>
                                <w:i/>
                                <w:szCs w:val="24"/>
                                <w:lang w:val="en-US"/>
                              </w:rPr>
                              <w:t>Board Size</w:t>
                            </w:r>
                            <w:r w:rsidRPr="00BF7F4F">
                              <w:rPr>
                                <w:rFonts w:cs="Times New Roman"/>
                                <w:szCs w:val="24"/>
                                <w:lang w:val="en-US"/>
                              </w:rPr>
                              <w:t xml:space="preserve"> =</w:t>
                            </w:r>
                            <m:oMath>
                              <m:r>
                                <w:rPr>
                                  <w:rFonts w:ascii="Cambria Math" w:hAnsi="Cambria Math" w:cs="Times New Roman"/>
                                  <w:szCs w:val="24"/>
                                  <w:lang w:val="en-US"/>
                                </w:rPr>
                                <m:t xml:space="preserve"> </m:t>
                              </m:r>
                              <m:nary>
                                <m:naryPr>
                                  <m:chr m:val="∑"/>
                                  <m:limLoc m:val="undOvr"/>
                                  <m:subHide m:val="1"/>
                                  <m:supHide m:val="1"/>
                                  <m:ctrlPr>
                                    <w:rPr>
                                      <w:rFonts w:ascii="Cambria Math" w:hAnsi="Cambria Math" w:cs="Times New Roman"/>
                                      <w:szCs w:val="24"/>
                                      <w:lang w:val="en-US"/>
                                    </w:rPr>
                                  </m:ctrlPr>
                                </m:naryPr>
                                <m:sub/>
                                <m:sup/>
                                <m:e>
                                  <m:r>
                                    <w:rPr>
                                      <w:rFonts w:ascii="Cambria Math" w:hAnsi="Cambria Math" w:cs="Times New Roman"/>
                                      <w:szCs w:val="24"/>
                                      <w:lang w:val="en-US"/>
                                    </w:rPr>
                                    <m:t>board members</m:t>
                                  </m:r>
                                </m:e>
                              </m:nary>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FF078" id="Rectangle 142" o:spid="_x0000_s1046" style="position:absolute;left:0;text-align:left;margin-left:153.55pt;margin-top:8pt;width:204.75pt;height:38.7pt;z-index:2516715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" fillcolor="white [3201]" strokecolor="black [3213]" strokeweight=".25pt">
                <v:textbox>
                  <w:txbxContent>
                    <w:p w:rsidR="00B12F2D" w:rsidRPr="00BF7F4F" w:rsidRDefault="00B12F2D" w:rsidP="007A62C8">
                      <w:pPr>
                        <w:spacing w:after="0"/>
                        <w:jc w:val="center"/>
                        <w:rPr>
                          <w:rFonts w:cs="Times New Roman"/>
                          <w:szCs w:val="24"/>
                          <w:lang w:val="en-US"/>
                        </w:rPr>
                      </w:pPr>
                      <w:r w:rsidRPr="00BF7F4F">
                        <w:rPr>
                          <w:rFonts w:cs="Times New Roman"/>
                          <w:i/>
                          <w:szCs w:val="24"/>
                          <w:lang w:val="en-US"/>
                        </w:rPr>
                        <w:t>Board Size</w:t>
                      </w:r>
                      <w:r w:rsidRPr="00BF7F4F">
                        <w:rPr>
                          <w:rFonts w:cs="Times New Roman"/>
                          <w:szCs w:val="24"/>
                          <w:lang w:val="en-US"/>
                        </w:rPr>
                        <w:t xml:space="preserve"> =</w:t>
                      </w:r>
                      <m:oMath>
                        <m:r>
                          <w:rPr>
                            <w:rFonts w:ascii="Cambria Math" w:hAnsi="Cambria Math" w:cs="Times New Roman"/>
                            <w:szCs w:val="24"/>
                            <w:lang w:val="en-US"/>
                          </w:rPr>
                          <m:t xml:space="preserve"> </m:t>
                        </m:r>
                        <m:nary>
                          <m:naryPr>
                            <m:chr m:val="∑"/>
                            <m:limLoc m:val="undOvr"/>
                            <m:subHide m:val="1"/>
                            <m:supHide m:val="1"/>
                            <m:ctrlPr>
                              <w:rPr>
                                <w:rFonts w:ascii="Cambria Math" w:hAnsi="Cambria Math" w:cs="Times New Roman"/>
                                <w:szCs w:val="24"/>
                                <w:lang w:val="en-US"/>
                              </w:rPr>
                            </m:ctrlPr>
                          </m:naryPr>
                          <m:sub/>
                          <m:sup/>
                          <m:e>
                            <m:r>
                              <w:rPr>
                                <w:rFonts w:ascii="Cambria Math" w:hAnsi="Cambria Math" w:cs="Times New Roman"/>
                                <w:szCs w:val="24"/>
                                <w:lang w:val="en-US"/>
                              </w:rPr>
                              <m:t>board members</m:t>
                            </m:r>
                          </m:e>
                        </m:nary>
                      </m:oMath>
                    </w:p>
                  </w:txbxContent>
                </v:textbox>
              </v:rect>
            </w:pict>
          </mc:Fallback>
        </mc:AlternateContent>
      </w:r>
    </w:p>
    <w:p w:rsidR="007A62C8" w:rsidRDefault="007A62C8" w:rsidP="00174C1E">
      <w:pPr>
        <w:pStyle w:val="Default"/>
        <w:spacing w:after="120"/>
        <w:jc w:val="both"/>
        <w:rPr>
          <w:b/>
          <w:lang w:val="en-US"/>
        </w:rPr>
      </w:pPr>
    </w:p>
    <w:p w:rsidR="007A62C8" w:rsidRDefault="007A62C8" w:rsidP="00174C1E">
      <w:pPr>
        <w:pStyle w:val="Default"/>
        <w:jc w:val="both"/>
        <w:rPr>
          <w:b/>
          <w:lang w:val="en-US"/>
        </w:rPr>
      </w:pPr>
    </w:p>
    <w:p w:rsidR="007A62C8" w:rsidRDefault="007A62C8" w:rsidP="00174C1E">
      <w:pPr>
        <w:pStyle w:val="ListParagraph"/>
        <w:numPr>
          <w:ilvl w:val="0"/>
          <w:numId w:val="11"/>
        </w:numPr>
        <w:spacing w:after="120" w:line="240" w:lineRule="auto"/>
        <w:ind w:left="360"/>
        <w:rPr>
          <w:b/>
          <w:lang w:val="en-US"/>
        </w:rPr>
      </w:pPr>
      <w:r w:rsidRPr="007C504B">
        <w:rPr>
          <w:b/>
          <w:lang w:val="en-US"/>
        </w:rPr>
        <w:t>Board Independence</w:t>
      </w:r>
    </w:p>
    <w:p w:rsidR="007A62C8" w:rsidRDefault="007A62C8" w:rsidP="00174C1E">
      <w:pPr>
        <w:spacing w:after="120" w:line="240" w:lineRule="auto"/>
        <w:rPr>
          <w:lang w:val="en-US"/>
        </w:rPr>
      </w:pPr>
      <w:r>
        <w:rPr>
          <w:i/>
          <w:lang w:val="en-US"/>
        </w:rPr>
        <w:t>Board Independence</w:t>
      </w:r>
      <w:r>
        <w:rPr>
          <w:lang w:val="en-US"/>
        </w:rPr>
        <w:t xml:space="preserve"> adalah dewan komisaris dari pihak luar perusahaan untuk membantu mengendalikan dan membatasi oportunisme para manajer berkat kompetensi, independensi, dan objektivitas yang diperlukan untuk fungsi control (Jouirou dan Chenguel, 2014).</w:t>
      </w:r>
    </w:p>
    <w:p w:rsidR="00C75885" w:rsidRDefault="00C75885" w:rsidP="00174C1E">
      <w:pPr>
        <w:spacing w:after="0" w:line="240" w:lineRule="auto"/>
        <w:rPr>
          <w:lang w:val="en-US"/>
        </w:rPr>
      </w:pPr>
    </w:p>
    <w:p w:rsidR="007A62C8" w:rsidRPr="007A62C8" w:rsidRDefault="007A62C8" w:rsidP="00174C1E">
      <w:pPr>
        <w:spacing w:after="0" w:line="240" w:lineRule="auto"/>
        <w:rPr>
          <w:b/>
          <w:lang w:val="en-US"/>
        </w:rPr>
      </w:pPr>
    </w:p>
    <w:p w:rsidR="007A62C8" w:rsidRDefault="007A62C8" w:rsidP="00174C1E">
      <w:pPr>
        <w:pStyle w:val="Default"/>
        <w:spacing w:after="120"/>
        <w:jc w:val="both"/>
        <w:rPr>
          <w:b/>
          <w:lang w:val="en-US"/>
        </w:rPr>
      </w:pPr>
    </w:p>
    <w:p w:rsidR="007A62C8" w:rsidRDefault="007A62C8" w:rsidP="00174C1E">
      <w:pPr>
        <w:pStyle w:val="Default"/>
        <w:spacing w:after="120"/>
        <w:jc w:val="both"/>
        <w:rPr>
          <w:b/>
          <w:i/>
          <w:lang w:val="en-US"/>
        </w:rPr>
      </w:pPr>
      <w:r w:rsidRPr="007A62C8">
        <w:rPr>
          <w:b/>
          <w:i/>
          <w:lang w:val="en-US"/>
        </w:rPr>
        <w:t>Blockholder Ownership</w:t>
      </w:r>
    </w:p>
    <w:p w:rsidR="007A62C8" w:rsidRDefault="007A62C8" w:rsidP="00174C1E">
      <w:pPr>
        <w:pStyle w:val="Default"/>
        <w:spacing w:after="120"/>
        <w:jc w:val="both"/>
        <w:rPr>
          <w:lang w:val="en-US"/>
        </w:rPr>
      </w:pPr>
      <w:r>
        <w:rPr>
          <w:i/>
          <w:lang w:val="en-US"/>
        </w:rPr>
        <w:t>Blockholder ownership</w:t>
      </w:r>
      <w:r>
        <w:rPr>
          <w:lang w:val="en-US"/>
        </w:rPr>
        <w:t xml:space="preserve"> adalah pemegang saham besar yang dimiliki oleh karyawan, direktur, ataupun perusahaan yang kepemilikan saham paling sedikit 5% dari total saham beredar yang dimiliki oleh perusahaan (Elfeky, 2017).</w:t>
      </w:r>
    </w:p>
    <w:p w:rsidR="007A62C8" w:rsidRPr="007A62C8" w:rsidRDefault="00E035AE" w:rsidP="00174C1E">
      <w:pPr>
        <w:pStyle w:val="Default"/>
        <w:jc w:val="both"/>
        <w:rPr>
          <w:b/>
          <w:i/>
          <w:lang w:val="en-US"/>
        </w:rPr>
      </w:pPr>
      <w:r>
        <w:rPr>
          <w:i/>
          <w:noProof/>
          <w:lang w:val="en-US"/>
        </w:rPr>
        <mc:AlternateContent>
          <mc:Choice Requires="wps">
            <w:drawing>
              <wp:anchor distT="0" distB="0" distL="114300" distR="114300" simplePos="0" relativeHeight="251675648" behindDoc="0" locked="0" layoutInCell="1" allowOverlap="1" wp14:anchorId="788370A1" wp14:editId="6584BF3B">
                <wp:simplePos x="0" y="0"/>
                <wp:positionH relativeFrom="margin">
                  <wp:posOffset>3095625</wp:posOffset>
                </wp:positionH>
                <wp:positionV relativeFrom="paragraph">
                  <wp:posOffset>20955</wp:posOffset>
                </wp:positionV>
                <wp:extent cx="2667000" cy="590550"/>
                <wp:effectExtent l="0" t="0" r="19050" b="19050"/>
                <wp:wrapNone/>
                <wp:docPr id="144" name="Rectangle 144"/>
                <wp:cNvGraphicFramePr/>
                <a:graphic xmlns:a="http://schemas.openxmlformats.org/drawingml/2006/main">
                  <a:graphicData uri="http://schemas.microsoft.com/office/word/2010/wordprocessingShape">
                    <wps:wsp>
                      <wps:cNvSpPr/>
                      <wps:spPr>
                        <a:xfrm>
                          <a:off x="0" y="0"/>
                          <a:ext cx="2667000" cy="590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BF7F4F" w:rsidRDefault="00B12F2D" w:rsidP="007A62C8">
                            <w:pPr>
                              <w:spacing w:after="0"/>
                              <w:jc w:val="center"/>
                              <w:rPr>
                                <w:rFonts w:cs="Times New Roman"/>
                                <w:szCs w:val="24"/>
                                <w:lang w:val="en-US"/>
                              </w:rPr>
                            </w:pPr>
                            <w:r>
                              <w:rPr>
                                <w:rFonts w:cs="Times New Roman"/>
                                <w:i/>
                                <w:szCs w:val="24"/>
                                <w:lang w:val="en-US"/>
                              </w:rPr>
                              <w:t>BO</w:t>
                            </w:r>
                            <w:r w:rsidRPr="00BF7F4F">
                              <w:rPr>
                                <w:rFonts w:cs="Times New Roman"/>
                                <w:szCs w:val="24"/>
                                <w:lang w:val="en-US"/>
                              </w:rPr>
                              <w:t xml:space="preserve"> =</w:t>
                            </w:r>
                            <m:oMath>
                              <m:r>
                                <w:rPr>
                                  <w:rFonts w:ascii="Cambria Math" w:hAnsi="Cambria Math" w:cs="Times New Roman"/>
                                  <w:szCs w:val="24"/>
                                  <w:lang w:val="en-US"/>
                                </w:rPr>
                                <m:t xml:space="preserve"> </m:t>
                              </m:r>
                              <m:f>
                                <m:fPr>
                                  <m:ctrlPr>
                                    <w:rPr>
                                      <w:rFonts w:ascii="Cambria Math" w:hAnsi="Cambria Math" w:cs="Times New Roman"/>
                                      <w:i/>
                                      <w:szCs w:val="24"/>
                                      <w:lang w:val="en-US"/>
                                    </w:rPr>
                                  </m:ctrlPr>
                                </m:fPr>
                                <m:num>
                                  <m:r>
                                    <w:rPr>
                                      <w:rFonts w:ascii="Cambria Math" w:hAnsi="Cambria Math" w:cs="Times New Roman"/>
                                      <w:szCs w:val="24"/>
                                      <w:lang w:val="en-US"/>
                                    </w:rPr>
                                    <m:t>Shareholders Ownership&gt;5%</m:t>
                                  </m:r>
                                </m:num>
                                <m:den>
                                  <m:r>
                                    <w:rPr>
                                      <w:rFonts w:ascii="Cambria Math" w:hAnsi="Cambria Math" w:cs="Times New Roman"/>
                                      <w:szCs w:val="24"/>
                                      <w:lang w:val="en-US"/>
                                    </w:rPr>
                                    <m:t>Total of Shares</m:t>
                                  </m:r>
                                </m:den>
                              </m:f>
                            </m:oMath>
                            <w:r w:rsidRPr="00BF7F4F">
                              <w:rPr>
                                <w:rFonts w:eastAsiaTheme="minorEastAsia" w:cs="Times New Roman"/>
                                <w:szCs w:val="24"/>
                                <w:lang w:val="en-US"/>
                              </w:rPr>
                              <w:t xml:space="preserve"> 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370A1" id="Rectangle 144" o:spid="_x0000_s1047" style="position:absolute;left:0;text-align:left;margin-left:243.75pt;margin-top:1.65pt;width:210pt;height:4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" fillcolor="white [3201]" strokecolor="black [3213]" strokeweight=".25pt">
                <v:textbox>
                  <w:txbxContent>
                    <w:p w:rsidR="00B12F2D" w:rsidRPr="00BF7F4F" w:rsidRDefault="00B12F2D" w:rsidP="007A62C8">
                      <w:pPr>
                        <w:spacing w:after="0"/>
                        <w:jc w:val="center"/>
                        <w:rPr>
                          <w:rFonts w:cs="Times New Roman"/>
                          <w:szCs w:val="24"/>
                          <w:lang w:val="en-US"/>
                        </w:rPr>
                      </w:pPr>
                      <w:r>
                        <w:rPr>
                          <w:rFonts w:cs="Times New Roman"/>
                          <w:i/>
                          <w:szCs w:val="24"/>
                          <w:lang w:val="en-US"/>
                        </w:rPr>
                        <w:t>BO</w:t>
                      </w:r>
                      <w:r w:rsidRPr="00BF7F4F">
                        <w:rPr>
                          <w:rFonts w:cs="Times New Roman"/>
                          <w:szCs w:val="24"/>
                          <w:lang w:val="en-US"/>
                        </w:rPr>
                        <w:t xml:space="preserve"> =</w:t>
                      </w:r>
                      <m:oMath>
                        <m:r>
                          <w:rPr>
                            <w:rFonts w:ascii="Cambria Math" w:hAnsi="Cambria Math" w:cs="Times New Roman"/>
                            <w:szCs w:val="24"/>
                            <w:lang w:val="en-US"/>
                          </w:rPr>
                          <m:t xml:space="preserve"> </m:t>
                        </m:r>
                        <m:f>
                          <m:fPr>
                            <m:ctrlPr>
                              <w:rPr>
                                <w:rFonts w:ascii="Cambria Math" w:hAnsi="Cambria Math" w:cs="Times New Roman"/>
                                <w:i/>
                                <w:szCs w:val="24"/>
                                <w:lang w:val="en-US"/>
                              </w:rPr>
                            </m:ctrlPr>
                          </m:fPr>
                          <m:num>
                            <m:r>
                              <w:rPr>
                                <w:rFonts w:ascii="Cambria Math" w:hAnsi="Cambria Math" w:cs="Times New Roman"/>
                                <w:szCs w:val="24"/>
                                <w:lang w:val="en-US"/>
                              </w:rPr>
                              <m:t>Shareholders Ownership&gt;5%</m:t>
                            </m:r>
                          </m:num>
                          <m:den>
                            <m:r>
                              <w:rPr>
                                <w:rFonts w:ascii="Cambria Math" w:hAnsi="Cambria Math" w:cs="Times New Roman"/>
                                <w:szCs w:val="24"/>
                                <w:lang w:val="en-US"/>
                              </w:rPr>
                              <m:t>Total of Shares</m:t>
                            </m:r>
                          </m:den>
                        </m:f>
                      </m:oMath>
                      <w:r w:rsidRPr="00BF7F4F">
                        <w:rPr>
                          <w:rFonts w:eastAsiaTheme="minorEastAsia" w:cs="Times New Roman"/>
                          <w:szCs w:val="24"/>
                          <w:lang w:val="en-US"/>
                        </w:rPr>
                        <w:t xml:space="preserve"> x 100%</w:t>
                      </w:r>
                    </w:p>
                  </w:txbxContent>
                </v:textbox>
                <w10:wrap anchorx="margin"/>
              </v:rect>
            </w:pict>
          </mc:Fallback>
        </mc:AlternateContent>
      </w:r>
    </w:p>
    <w:p w:rsidR="007A62C8" w:rsidRDefault="007A62C8" w:rsidP="00174C1E">
      <w:pPr>
        <w:pStyle w:val="Default"/>
        <w:spacing w:after="120"/>
        <w:jc w:val="both"/>
        <w:rPr>
          <w:b/>
          <w:lang w:val="en-US"/>
        </w:rPr>
      </w:pPr>
    </w:p>
    <w:p w:rsidR="007A62C8" w:rsidRDefault="007A62C8" w:rsidP="00174C1E">
      <w:pPr>
        <w:pStyle w:val="Default"/>
        <w:spacing w:after="120"/>
        <w:jc w:val="both"/>
        <w:rPr>
          <w:b/>
          <w:lang w:val="en-US"/>
        </w:rPr>
      </w:pPr>
    </w:p>
    <w:p w:rsidR="007A62C8" w:rsidRDefault="007A62C8" w:rsidP="00174C1E">
      <w:pPr>
        <w:pStyle w:val="Default"/>
        <w:spacing w:after="120"/>
        <w:jc w:val="both"/>
        <w:rPr>
          <w:b/>
          <w:i/>
          <w:lang w:val="en-US"/>
        </w:rPr>
      </w:pPr>
      <w:r>
        <w:rPr>
          <w:b/>
          <w:i/>
          <w:lang w:val="en-US"/>
        </w:rPr>
        <w:t>Auditor Type</w:t>
      </w:r>
    </w:p>
    <w:p w:rsidR="007A62C8" w:rsidRDefault="00A0008C" w:rsidP="00174C1E">
      <w:pPr>
        <w:pStyle w:val="Default"/>
        <w:spacing w:after="120"/>
        <w:jc w:val="both"/>
        <w:rPr>
          <w:lang w:val="en-US"/>
        </w:rPr>
      </w:pPr>
      <w:r>
        <w:rPr>
          <w:lang w:val="en-US"/>
        </w:rPr>
        <w:t>Menurut Damayanti</w:t>
      </w:r>
      <w:r w:rsidRPr="00C152CA">
        <w:rPr>
          <w:lang w:val="en-US"/>
        </w:rPr>
        <w:t xml:space="preserve"> </w:t>
      </w:r>
      <w:r w:rsidRPr="008A7131">
        <w:rPr>
          <w:lang w:val="en-US"/>
        </w:rPr>
        <w:t>dan Priyadi</w:t>
      </w:r>
      <w:r>
        <w:rPr>
          <w:lang w:val="en-US"/>
        </w:rPr>
        <w:t xml:space="preserve"> (2016) </w:t>
      </w:r>
      <w:r>
        <w:rPr>
          <w:i/>
          <w:lang w:val="en-US"/>
        </w:rPr>
        <w:t xml:space="preserve">auditor type </w:t>
      </w:r>
      <w:r w:rsidR="00C75885">
        <w:rPr>
          <w:lang w:val="en-US"/>
        </w:rPr>
        <w:t xml:space="preserve">adalah </w:t>
      </w:r>
      <w:r>
        <w:rPr>
          <w:lang w:val="en-US"/>
        </w:rPr>
        <w:t>umum</w:t>
      </w:r>
      <w:r w:rsidR="00C75885">
        <w:rPr>
          <w:lang w:val="en-US"/>
        </w:rPr>
        <w:t>nya</w:t>
      </w:r>
      <w:r>
        <w:rPr>
          <w:lang w:val="en-US"/>
        </w:rPr>
        <w:t xml:space="preserve"> dibedakan dua kategori yaitu KAP lingkup global/internasional (</w:t>
      </w:r>
      <w:r w:rsidR="00C75885">
        <w:rPr>
          <w:i/>
          <w:lang w:val="en-US"/>
        </w:rPr>
        <w:t>The Big 4</w:t>
      </w:r>
      <w:r>
        <w:rPr>
          <w:lang w:val="en-US"/>
        </w:rPr>
        <w:t>) dan lingkup domestik/lokal (</w:t>
      </w:r>
      <w:r w:rsidR="00C75885">
        <w:rPr>
          <w:i/>
          <w:lang w:val="en-US"/>
        </w:rPr>
        <w:t>Non-The Big 4</w:t>
      </w:r>
      <w:r>
        <w:rPr>
          <w:lang w:val="en-US"/>
        </w:rPr>
        <w:t>).</w:t>
      </w:r>
    </w:p>
    <w:p w:rsidR="00A0008C" w:rsidRDefault="00E035AE" w:rsidP="00174C1E">
      <w:pPr>
        <w:pStyle w:val="Default"/>
        <w:jc w:val="both"/>
        <w:rPr>
          <w:b/>
          <w:lang w:val="en-US"/>
        </w:rPr>
      </w:pPr>
      <w:r>
        <w:rPr>
          <w:i/>
          <w:noProof/>
          <w:lang w:val="en-US"/>
        </w:rPr>
        <mc:AlternateContent>
          <mc:Choice Requires="wps">
            <w:drawing>
              <wp:anchor distT="0" distB="0" distL="114300" distR="114300" simplePos="0" relativeHeight="251677696" behindDoc="0" locked="0" layoutInCell="1" allowOverlap="1" wp14:anchorId="30A92642" wp14:editId="642D7410">
                <wp:simplePos x="0" y="0"/>
                <wp:positionH relativeFrom="margin">
                  <wp:posOffset>3084195</wp:posOffset>
                </wp:positionH>
                <wp:positionV relativeFrom="paragraph">
                  <wp:posOffset>9525</wp:posOffset>
                </wp:positionV>
                <wp:extent cx="2647950" cy="5429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2647950" cy="5429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BF7F4F" w:rsidRDefault="00B12F2D" w:rsidP="00A0008C">
                            <w:pPr>
                              <w:spacing w:after="0"/>
                              <w:jc w:val="center"/>
                              <w:rPr>
                                <w:rFonts w:cs="Times New Roman"/>
                                <w:szCs w:val="24"/>
                                <w:lang w:val="en-US"/>
                              </w:rPr>
                            </w:pPr>
                            <w:r w:rsidRPr="00BF7F4F">
                              <w:rPr>
                                <w:rFonts w:cs="Times New Roman"/>
                                <w:szCs w:val="24"/>
                                <w:lang w:val="en-US"/>
                              </w:rPr>
                              <w:t xml:space="preserve">Afiliasi </w:t>
                            </w:r>
                            <w:r w:rsidRPr="00BF7F4F">
                              <w:rPr>
                                <w:rFonts w:cs="Times New Roman"/>
                                <w:i/>
                                <w:szCs w:val="24"/>
                                <w:lang w:val="en-US"/>
                              </w:rPr>
                              <w:t xml:space="preserve">The Big Four </w:t>
                            </w:r>
                            <w:proofErr w:type="gramStart"/>
                            <w:r w:rsidRPr="00BF7F4F">
                              <w:rPr>
                                <w:rFonts w:cs="Times New Roman"/>
                                <w:szCs w:val="24"/>
                                <w:lang w:val="en-US"/>
                              </w:rPr>
                              <w:t>= ”</w:t>
                            </w:r>
                            <w:proofErr w:type="gramEnd"/>
                            <w:r w:rsidRPr="00BF7F4F">
                              <w:rPr>
                                <w:rFonts w:cs="Times New Roman"/>
                                <w:szCs w:val="24"/>
                                <w:lang w:val="en-US"/>
                              </w:rPr>
                              <w:t>1”</w:t>
                            </w:r>
                          </w:p>
                          <w:p w:rsidR="00B12F2D" w:rsidRPr="00BF7F4F" w:rsidRDefault="00B12F2D" w:rsidP="00A0008C">
                            <w:pPr>
                              <w:spacing w:after="0"/>
                              <w:jc w:val="center"/>
                              <w:rPr>
                                <w:rFonts w:cs="Times New Roman"/>
                                <w:i/>
                                <w:szCs w:val="24"/>
                                <w:lang w:val="en-US"/>
                              </w:rPr>
                            </w:pPr>
                            <w:r w:rsidRPr="00BF7F4F">
                              <w:rPr>
                                <w:rFonts w:cs="Times New Roman"/>
                                <w:szCs w:val="24"/>
                                <w:lang w:val="en-US"/>
                              </w:rPr>
                              <w:t xml:space="preserve">Non Afiliasi </w:t>
                            </w:r>
                            <w:r w:rsidRPr="00BF7F4F">
                              <w:rPr>
                                <w:rFonts w:cs="Times New Roman"/>
                                <w:i/>
                                <w:szCs w:val="24"/>
                                <w:lang w:val="en-US"/>
                              </w:rPr>
                              <w:t xml:space="preserve">The Big Four </w:t>
                            </w:r>
                            <w:proofErr w:type="gramStart"/>
                            <w:r w:rsidRPr="00BF7F4F">
                              <w:rPr>
                                <w:rFonts w:cs="Times New Roman"/>
                                <w:i/>
                                <w:szCs w:val="24"/>
                                <w:lang w:val="en-US"/>
                              </w:rPr>
                              <w:t xml:space="preserve">= </w:t>
                            </w:r>
                            <w:r w:rsidRPr="00BF7F4F">
                              <w:rPr>
                                <w:rFonts w:cs="Times New Roman"/>
                                <w:szCs w:val="24"/>
                                <w:lang w:val="en-US"/>
                              </w:rPr>
                              <w:t>”</w:t>
                            </w:r>
                            <w:proofErr w:type="gramEnd"/>
                            <w:r w:rsidRPr="00BF7F4F">
                              <w:rPr>
                                <w:rFonts w:cs="Times New Roman"/>
                                <w:szCs w:val="24"/>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92642" id="Rectangle 26" o:spid="_x0000_s1048" style="position:absolute;left:0;text-align:left;margin-left:242.85pt;margin-top:.75pt;width:208.5pt;height:42.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" fillcolor="white [3201]" strokecolor="black [3213]" strokeweight=".25pt">
                <v:textbox>
                  <w:txbxContent>
                    <w:p w:rsidR="00B12F2D" w:rsidRPr="00BF7F4F" w:rsidRDefault="00B12F2D" w:rsidP="00A0008C">
                      <w:pPr>
                        <w:spacing w:after="0"/>
                        <w:jc w:val="center"/>
                        <w:rPr>
                          <w:rFonts w:cs="Times New Roman"/>
                          <w:szCs w:val="24"/>
                          <w:lang w:val="en-US"/>
                        </w:rPr>
                      </w:pPr>
                      <w:r w:rsidRPr="00BF7F4F">
                        <w:rPr>
                          <w:rFonts w:cs="Times New Roman"/>
                          <w:szCs w:val="24"/>
                          <w:lang w:val="en-US"/>
                        </w:rPr>
                        <w:t xml:space="preserve">Afiliasi </w:t>
                      </w:r>
                      <w:r w:rsidRPr="00BF7F4F">
                        <w:rPr>
                          <w:rFonts w:cs="Times New Roman"/>
                          <w:i/>
                          <w:szCs w:val="24"/>
                          <w:lang w:val="en-US"/>
                        </w:rPr>
                        <w:t xml:space="preserve">The Big Four </w:t>
                      </w:r>
                      <w:proofErr w:type="gramStart"/>
                      <w:r w:rsidRPr="00BF7F4F">
                        <w:rPr>
                          <w:rFonts w:cs="Times New Roman"/>
                          <w:szCs w:val="24"/>
                          <w:lang w:val="en-US"/>
                        </w:rPr>
                        <w:t>= ”</w:t>
                      </w:r>
                      <w:proofErr w:type="gramEnd"/>
                      <w:r w:rsidRPr="00BF7F4F">
                        <w:rPr>
                          <w:rFonts w:cs="Times New Roman"/>
                          <w:szCs w:val="24"/>
                          <w:lang w:val="en-US"/>
                        </w:rPr>
                        <w:t>1”</w:t>
                      </w:r>
                    </w:p>
                    <w:p w:rsidR="00B12F2D" w:rsidRPr="00BF7F4F" w:rsidRDefault="00B12F2D" w:rsidP="00A0008C">
                      <w:pPr>
                        <w:spacing w:after="0"/>
                        <w:jc w:val="center"/>
                        <w:rPr>
                          <w:rFonts w:cs="Times New Roman"/>
                          <w:i/>
                          <w:szCs w:val="24"/>
                          <w:lang w:val="en-US"/>
                        </w:rPr>
                      </w:pPr>
                      <w:r w:rsidRPr="00BF7F4F">
                        <w:rPr>
                          <w:rFonts w:cs="Times New Roman"/>
                          <w:szCs w:val="24"/>
                          <w:lang w:val="en-US"/>
                        </w:rPr>
                        <w:t xml:space="preserve">Non Afiliasi </w:t>
                      </w:r>
                      <w:r w:rsidRPr="00BF7F4F">
                        <w:rPr>
                          <w:rFonts w:cs="Times New Roman"/>
                          <w:i/>
                          <w:szCs w:val="24"/>
                          <w:lang w:val="en-US"/>
                        </w:rPr>
                        <w:t xml:space="preserve">The Big Four </w:t>
                      </w:r>
                      <w:proofErr w:type="gramStart"/>
                      <w:r w:rsidRPr="00BF7F4F">
                        <w:rPr>
                          <w:rFonts w:cs="Times New Roman"/>
                          <w:i/>
                          <w:szCs w:val="24"/>
                          <w:lang w:val="en-US"/>
                        </w:rPr>
                        <w:t xml:space="preserve">= </w:t>
                      </w:r>
                      <w:r w:rsidRPr="00BF7F4F">
                        <w:rPr>
                          <w:rFonts w:cs="Times New Roman"/>
                          <w:szCs w:val="24"/>
                          <w:lang w:val="en-US"/>
                        </w:rPr>
                        <w:t>”</w:t>
                      </w:r>
                      <w:proofErr w:type="gramEnd"/>
                      <w:r w:rsidRPr="00BF7F4F">
                        <w:rPr>
                          <w:rFonts w:cs="Times New Roman"/>
                          <w:szCs w:val="24"/>
                          <w:lang w:val="en-US"/>
                        </w:rPr>
                        <w:t>0”</w:t>
                      </w:r>
                    </w:p>
                  </w:txbxContent>
                </v:textbox>
                <w10:wrap anchorx="margin"/>
              </v:rect>
            </w:pict>
          </mc:Fallback>
        </mc:AlternateContent>
      </w:r>
    </w:p>
    <w:p w:rsidR="00A0008C" w:rsidRDefault="00A0008C" w:rsidP="00174C1E">
      <w:pPr>
        <w:pStyle w:val="Default"/>
        <w:spacing w:after="120"/>
        <w:jc w:val="both"/>
        <w:rPr>
          <w:b/>
          <w:lang w:val="en-US"/>
        </w:rPr>
      </w:pPr>
    </w:p>
    <w:p w:rsidR="00A0008C" w:rsidRDefault="00A0008C" w:rsidP="00174C1E">
      <w:pPr>
        <w:pStyle w:val="Default"/>
        <w:jc w:val="both"/>
        <w:rPr>
          <w:b/>
          <w:lang w:val="en-US"/>
        </w:rPr>
      </w:pPr>
    </w:p>
    <w:p w:rsidR="00A0008C" w:rsidRPr="00A0008C" w:rsidRDefault="00A0008C" w:rsidP="00174C1E">
      <w:pPr>
        <w:pStyle w:val="Default"/>
        <w:spacing w:after="120"/>
        <w:jc w:val="both"/>
        <w:rPr>
          <w:b/>
          <w:lang w:val="en-US"/>
        </w:rPr>
      </w:pPr>
      <w:r>
        <w:rPr>
          <w:b/>
          <w:lang w:val="en-US"/>
        </w:rPr>
        <w:t>Umur Perusahaan</w:t>
      </w:r>
    </w:p>
    <w:p w:rsidR="00A0008C" w:rsidRDefault="00F92C32" w:rsidP="00174C1E">
      <w:pPr>
        <w:pStyle w:val="Default"/>
        <w:jc w:val="both"/>
        <w:rPr>
          <w:lang w:val="en-US"/>
        </w:rPr>
      </w:pPr>
      <w:r>
        <w:rPr>
          <w:lang w:val="en-US"/>
        </w:rPr>
        <w:t>Menurut Hidayat (2017</w:t>
      </w:r>
      <w:r w:rsidR="00A0008C">
        <w:rPr>
          <w:lang w:val="en-US"/>
        </w:rPr>
        <w:t xml:space="preserve">) umur </w:t>
      </w:r>
      <w:r w:rsidR="00A0008C">
        <w:rPr>
          <w:i/>
          <w:lang w:val="en-US"/>
        </w:rPr>
        <w:t xml:space="preserve">listing </w:t>
      </w:r>
      <w:r w:rsidR="00A0008C">
        <w:rPr>
          <w:lang w:val="en-US"/>
        </w:rPr>
        <w:t xml:space="preserve">perusahaan merupakan seberapa lama perusahaan terdaftar di Bursa Efek Indonesia (BEI) sebagai perusahaan </w:t>
      </w:r>
      <w:r w:rsidR="00A0008C">
        <w:rPr>
          <w:i/>
          <w:lang w:val="en-US"/>
        </w:rPr>
        <w:t>go public</w:t>
      </w:r>
      <w:r w:rsidR="00A0008C">
        <w:rPr>
          <w:lang w:val="en-US"/>
        </w:rPr>
        <w:t>.</w:t>
      </w:r>
    </w:p>
    <w:p w:rsidR="00A0008C" w:rsidRDefault="00E035AE" w:rsidP="00174C1E">
      <w:pPr>
        <w:pStyle w:val="Default"/>
        <w:spacing w:after="120"/>
        <w:jc w:val="both"/>
        <w:rPr>
          <w:b/>
          <w:lang w:val="en-US"/>
        </w:rPr>
      </w:pPr>
      <w:r>
        <w:rPr>
          <w:i/>
          <w:noProof/>
          <w:lang w:val="en-US"/>
        </w:rPr>
        <mc:AlternateContent>
          <mc:Choice Requires="wps">
            <w:drawing>
              <wp:anchor distT="0" distB="0" distL="114300" distR="114300" simplePos="0" relativeHeight="251679744" behindDoc="0" locked="0" layoutInCell="1" allowOverlap="1" wp14:anchorId="3ECA6B98" wp14:editId="768E81A1">
                <wp:simplePos x="0" y="0"/>
                <wp:positionH relativeFrom="margin">
                  <wp:posOffset>3084195</wp:posOffset>
                </wp:positionH>
                <wp:positionV relativeFrom="paragraph">
                  <wp:posOffset>57150</wp:posOffset>
                </wp:positionV>
                <wp:extent cx="2676525" cy="552450"/>
                <wp:effectExtent l="0" t="0" r="28575" b="19050"/>
                <wp:wrapNone/>
                <wp:docPr id="146" name="Rectangle 146"/>
                <wp:cNvGraphicFramePr/>
                <a:graphic xmlns:a="http://schemas.openxmlformats.org/drawingml/2006/main">
                  <a:graphicData uri="http://schemas.microsoft.com/office/word/2010/wordprocessingShape">
                    <wps:wsp>
                      <wps:cNvSpPr/>
                      <wps:spPr>
                        <a:xfrm>
                          <a:off x="0" y="0"/>
                          <a:ext cx="2676525" cy="5524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12F2D" w:rsidRPr="00BF7F4F" w:rsidRDefault="00B12F2D" w:rsidP="00A0008C">
                            <w:pPr>
                              <w:spacing w:after="0"/>
                              <w:jc w:val="center"/>
                              <w:rPr>
                                <w:rFonts w:cs="Times New Roman"/>
                                <w:szCs w:val="24"/>
                                <w:lang w:val="en-US"/>
                              </w:rPr>
                            </w:pPr>
                            <w:r>
                              <w:rPr>
                                <w:rFonts w:cs="Times New Roman"/>
                                <w:szCs w:val="24"/>
                                <w:lang w:val="en-US"/>
                              </w:rPr>
                              <w:t xml:space="preserve">Umur = Th. Peneltian – Th. </w:t>
                            </w:r>
                            <w:r w:rsidRPr="00BF7F4F">
                              <w:rPr>
                                <w:rFonts w:cs="Times New Roman"/>
                                <w:szCs w:val="24"/>
                                <w:lang w:val="en-US"/>
                              </w:rPr>
                              <w:t>Listing</w:t>
                            </w:r>
                            <w:r w:rsidRPr="00BF7F4F">
                              <w:rPr>
                                <w:rFonts w:eastAsiaTheme="minorEastAsia" w:cs="Times New Roman"/>
                                <w:szCs w:val="24"/>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A6B98" id="Rectangle 146" o:spid="_x0000_s1049" style="position:absolute;left:0;text-align:left;margin-left:242.85pt;margin-top:4.5pt;width:210.75pt;height:4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" fillcolor="white [3201]" strokecolor="black [3213]" strokeweight=".25pt">
                <v:textbox>
                  <w:txbxContent>
                    <w:p w:rsidR="00B12F2D" w:rsidRPr="00BF7F4F" w:rsidRDefault="00B12F2D" w:rsidP="00A0008C">
                      <w:pPr>
                        <w:spacing w:after="0"/>
                        <w:jc w:val="center"/>
                        <w:rPr>
                          <w:rFonts w:cs="Times New Roman"/>
                          <w:szCs w:val="24"/>
                          <w:lang w:val="en-US"/>
                        </w:rPr>
                      </w:pPr>
                      <w:r>
                        <w:rPr>
                          <w:rFonts w:cs="Times New Roman"/>
                          <w:szCs w:val="24"/>
                          <w:lang w:val="en-US"/>
                        </w:rPr>
                        <w:t xml:space="preserve">Umur = Th. Peneltian – Th. </w:t>
                      </w:r>
                      <w:r w:rsidRPr="00BF7F4F">
                        <w:rPr>
                          <w:rFonts w:cs="Times New Roman"/>
                          <w:szCs w:val="24"/>
                          <w:lang w:val="en-US"/>
                        </w:rPr>
                        <w:t>Listing</w:t>
                      </w:r>
                      <w:r w:rsidRPr="00BF7F4F">
                        <w:rPr>
                          <w:rFonts w:eastAsiaTheme="minorEastAsia" w:cs="Times New Roman"/>
                          <w:szCs w:val="24"/>
                          <w:lang w:val="en-US"/>
                        </w:rPr>
                        <w:t xml:space="preserve"> </w:t>
                      </w:r>
                    </w:p>
                  </w:txbxContent>
                </v:textbox>
                <w10:wrap anchorx="margin"/>
              </v:rect>
            </w:pict>
          </mc:Fallback>
        </mc:AlternateContent>
      </w:r>
    </w:p>
    <w:p w:rsidR="00A0008C" w:rsidRDefault="00A0008C" w:rsidP="00174C1E">
      <w:pPr>
        <w:pStyle w:val="Default"/>
        <w:spacing w:after="120"/>
        <w:jc w:val="both"/>
        <w:rPr>
          <w:b/>
          <w:lang w:val="en-US"/>
        </w:rPr>
      </w:pPr>
    </w:p>
    <w:p w:rsidR="00A0008C" w:rsidRDefault="00A0008C" w:rsidP="00174C1E">
      <w:pPr>
        <w:pStyle w:val="Default"/>
        <w:jc w:val="both"/>
        <w:rPr>
          <w:b/>
          <w:lang w:val="en-US"/>
        </w:rPr>
      </w:pPr>
    </w:p>
    <w:p w:rsidR="00A0008C" w:rsidRDefault="00A0008C" w:rsidP="00174C1E">
      <w:pPr>
        <w:pStyle w:val="Default"/>
        <w:spacing w:after="120"/>
        <w:jc w:val="both"/>
        <w:rPr>
          <w:b/>
          <w:lang w:val="en-US"/>
        </w:rPr>
      </w:pPr>
      <w:r>
        <w:rPr>
          <w:b/>
          <w:lang w:val="en-US"/>
        </w:rPr>
        <w:t>Populasi, Sampel, dan Teknik Pengambilan Sampel</w:t>
      </w:r>
    </w:p>
    <w:p w:rsidR="00A0008C" w:rsidRPr="002E4EF6" w:rsidRDefault="00A0008C" w:rsidP="00174C1E">
      <w:pPr>
        <w:pStyle w:val="ListParagraph"/>
        <w:spacing w:after="0" w:line="240" w:lineRule="auto"/>
        <w:ind w:left="0"/>
        <w:rPr>
          <w:rFonts w:cs="Times New Roman"/>
          <w:szCs w:val="24"/>
          <w:lang w:val="en-US"/>
        </w:rPr>
      </w:pPr>
      <w:r>
        <w:rPr>
          <w:rFonts w:cs="Times New Roman"/>
          <w:szCs w:val="24"/>
          <w:lang w:val="en-US"/>
        </w:rPr>
        <w:t xml:space="preserve">Populasi yang digunakan dalam penelitian ini adalah semua perusahaan sektor pertambangan yang tercatat di Bursa Efek Indonesia (BEI) dari tahun 2012-2016. Teknik atau metode pengambilan sampel dalam penelitian ini adalah metode </w:t>
      </w:r>
      <w:r>
        <w:rPr>
          <w:rFonts w:cs="Times New Roman"/>
          <w:i/>
          <w:szCs w:val="24"/>
          <w:lang w:val="en-US"/>
        </w:rPr>
        <w:t>purposive sampling</w:t>
      </w:r>
      <w:r>
        <w:rPr>
          <w:rFonts w:cs="Times New Roman"/>
          <w:szCs w:val="24"/>
          <w:lang w:val="en-US"/>
        </w:rPr>
        <w:t xml:space="preserve">, yaitu teknik sampel yang menggunakan pertimbangan atau kriteria tertentu. Sampel penelitian ini dipilih dari populasi yang memenuhi kriteria sebagai berikut: </w:t>
      </w:r>
    </w:p>
    <w:p w:rsidR="00A0008C" w:rsidRPr="00C4239D" w:rsidRDefault="00A0008C" w:rsidP="00174C1E">
      <w:pPr>
        <w:pStyle w:val="ListParagraph"/>
        <w:numPr>
          <w:ilvl w:val="0"/>
          <w:numId w:val="12"/>
        </w:numPr>
        <w:spacing w:after="0" w:line="240" w:lineRule="auto"/>
        <w:ind w:left="360"/>
        <w:rPr>
          <w:rFonts w:cs="Times New Roman"/>
          <w:szCs w:val="24"/>
        </w:rPr>
      </w:pPr>
      <w:r>
        <w:rPr>
          <w:rFonts w:cs="Times New Roman"/>
          <w:szCs w:val="24"/>
          <w:lang w:val="en-US"/>
        </w:rPr>
        <w:t>Perusahaan telah mempublikasikan laporan tahunan yang berakhir pada 31 Desember 2012 sampai dengan 31 Desember 2016.</w:t>
      </w:r>
    </w:p>
    <w:p w:rsidR="00A0008C" w:rsidRPr="00A0008C" w:rsidRDefault="00A0008C" w:rsidP="00174C1E">
      <w:pPr>
        <w:pStyle w:val="ListParagraph"/>
        <w:numPr>
          <w:ilvl w:val="0"/>
          <w:numId w:val="12"/>
        </w:numPr>
        <w:spacing w:after="120" w:line="240" w:lineRule="auto"/>
        <w:ind w:left="360"/>
        <w:rPr>
          <w:rFonts w:cs="Times New Roman"/>
          <w:szCs w:val="24"/>
        </w:rPr>
      </w:pPr>
      <w:r>
        <w:rPr>
          <w:rFonts w:cs="Times New Roman"/>
          <w:szCs w:val="24"/>
          <w:lang w:val="en-US"/>
        </w:rPr>
        <w:t>Memuat data yang lengkap sesuai dengan kebutuhan tiap variabel yang ada dalam penelitian.</w:t>
      </w:r>
    </w:p>
    <w:p w:rsidR="00A0008C" w:rsidRDefault="0018648D" w:rsidP="00174C1E">
      <w:pPr>
        <w:pStyle w:val="Default"/>
        <w:spacing w:after="120"/>
        <w:jc w:val="both"/>
        <w:rPr>
          <w:b/>
          <w:lang w:val="en-US"/>
        </w:rPr>
      </w:pPr>
      <w:r>
        <w:rPr>
          <w:b/>
          <w:lang w:val="en-US"/>
        </w:rPr>
        <w:t>Teknik Analisis Data</w:t>
      </w:r>
    </w:p>
    <w:p w:rsidR="0018648D" w:rsidRDefault="0018648D" w:rsidP="00174C1E">
      <w:pPr>
        <w:pStyle w:val="ListParagraph"/>
        <w:spacing w:after="120" w:line="240" w:lineRule="auto"/>
        <w:ind w:left="0"/>
        <w:rPr>
          <w:rFonts w:cs="Times New Roman"/>
          <w:szCs w:val="24"/>
          <w:lang w:val="en-US"/>
        </w:rPr>
      </w:pPr>
      <w:r>
        <w:rPr>
          <w:rFonts w:cs="Times New Roman"/>
          <w:szCs w:val="24"/>
          <w:lang w:val="en-US"/>
        </w:rPr>
        <w:t xml:space="preserve">Teknik analisis data yang digunakan dalam penelitian ini adalah analisis statistik deskriptif dengan SPSS 24.0 dan metode analisis SEM-PLS terdiri dari </w:t>
      </w:r>
      <w:r>
        <w:rPr>
          <w:i/>
          <w:szCs w:val="24"/>
          <w:lang w:val="en-US"/>
        </w:rPr>
        <w:t xml:space="preserve">outer model </w:t>
      </w:r>
      <w:r>
        <w:rPr>
          <w:szCs w:val="24"/>
          <w:lang w:val="en-US"/>
        </w:rPr>
        <w:t>(uji validitas dan reliabilitas konstruk) dan</w:t>
      </w:r>
      <w:r>
        <w:rPr>
          <w:i/>
          <w:szCs w:val="24"/>
          <w:lang w:val="en-US"/>
        </w:rPr>
        <w:t xml:space="preserve"> inner model</w:t>
      </w:r>
      <w:r>
        <w:rPr>
          <w:szCs w:val="24"/>
          <w:lang w:val="en-US"/>
        </w:rPr>
        <w:t xml:space="preserve"> (uji </w:t>
      </w:r>
      <w:r>
        <w:rPr>
          <w:i/>
          <w:szCs w:val="24"/>
          <w:lang w:val="en-US"/>
        </w:rPr>
        <w:t xml:space="preserve">R-Square, </w:t>
      </w:r>
      <w:r>
        <w:rPr>
          <w:szCs w:val="24"/>
          <w:lang w:val="en-US"/>
        </w:rPr>
        <w:t>u</w:t>
      </w:r>
      <w:r w:rsidRPr="00C6638C">
        <w:rPr>
          <w:szCs w:val="24"/>
          <w:lang w:val="en-US"/>
        </w:rPr>
        <w:t>ji</w:t>
      </w:r>
      <w:r>
        <w:rPr>
          <w:szCs w:val="24"/>
          <w:lang w:val="en-US"/>
        </w:rPr>
        <w:t xml:space="preserve"> </w:t>
      </w:r>
      <w:r w:rsidRPr="00C6638C">
        <w:rPr>
          <w:szCs w:val="24"/>
          <w:lang w:val="en-US"/>
        </w:rPr>
        <w:t>statistik</w:t>
      </w:r>
      <w:r>
        <w:rPr>
          <w:i/>
          <w:szCs w:val="24"/>
          <w:lang w:val="en-US"/>
        </w:rPr>
        <w:t xml:space="preserve"> </w:t>
      </w:r>
      <w:r>
        <w:rPr>
          <w:szCs w:val="24"/>
          <w:lang w:val="en-US"/>
        </w:rPr>
        <w:t xml:space="preserve">t) </w:t>
      </w:r>
      <w:r>
        <w:rPr>
          <w:rFonts w:cs="Times New Roman"/>
          <w:szCs w:val="24"/>
          <w:lang w:val="en-US"/>
        </w:rPr>
        <w:t xml:space="preserve">dengan </w:t>
      </w:r>
      <w:r>
        <w:rPr>
          <w:rFonts w:cs="Times New Roman"/>
          <w:i/>
          <w:szCs w:val="24"/>
          <w:lang w:val="en-US"/>
        </w:rPr>
        <w:t>Smart</w:t>
      </w:r>
      <w:r>
        <w:rPr>
          <w:rFonts w:cs="Times New Roman"/>
          <w:szCs w:val="24"/>
          <w:lang w:val="en-US"/>
        </w:rPr>
        <w:t>PLS 3.0.</w:t>
      </w:r>
    </w:p>
    <w:p w:rsidR="0018648D" w:rsidRDefault="0018648D" w:rsidP="00174C1E">
      <w:pPr>
        <w:pStyle w:val="Default"/>
        <w:spacing w:after="120"/>
        <w:jc w:val="both"/>
        <w:rPr>
          <w:b/>
          <w:lang w:val="en-US"/>
        </w:rPr>
      </w:pPr>
      <w:r>
        <w:rPr>
          <w:b/>
          <w:lang w:val="en-US"/>
        </w:rPr>
        <w:t xml:space="preserve">Analisis Statistik Deskriptif </w:t>
      </w:r>
    </w:p>
    <w:p w:rsidR="0018648D" w:rsidRDefault="0018648D" w:rsidP="00174C1E">
      <w:pPr>
        <w:pStyle w:val="Default"/>
        <w:spacing w:after="120"/>
        <w:jc w:val="both"/>
        <w:rPr>
          <w:b/>
          <w:lang w:val="en-US"/>
        </w:rPr>
      </w:pPr>
      <w:r>
        <w:rPr>
          <w:lang w:val="en-US"/>
        </w:rPr>
        <w:t xml:space="preserve">Statistik deskriptif memberikan gambaran atau mendeskripsikan data menjadi informasi yang lebih jelas dan mudah dipahami. </w:t>
      </w:r>
      <w:r w:rsidRPr="009A796A">
        <w:t>Menurut Ghozali (2016:19), analisis deskriptif memberi deskripsi mengenai suatu data dapat dilihat dari nilai rata-rata (</w:t>
      </w:r>
      <w:r w:rsidRPr="009A796A">
        <w:rPr>
          <w:i/>
        </w:rPr>
        <w:t>mean</w:t>
      </w:r>
      <w:r w:rsidRPr="009A796A">
        <w:t xml:space="preserve">), varian, maksimum, minimum, sum, </w:t>
      </w:r>
      <w:r w:rsidRPr="009A796A">
        <w:rPr>
          <w:i/>
        </w:rPr>
        <w:t>range</w:t>
      </w:r>
      <w:r w:rsidRPr="009A796A">
        <w:t xml:space="preserve">, kurtosis dan </w:t>
      </w:r>
      <w:r w:rsidRPr="009A796A">
        <w:rPr>
          <w:i/>
        </w:rPr>
        <w:t xml:space="preserve">skewness </w:t>
      </w:r>
      <w:r w:rsidRPr="009A796A">
        <w:t>(kemencengan distribusi).</w:t>
      </w:r>
    </w:p>
    <w:p w:rsidR="0018648D" w:rsidRDefault="0018648D" w:rsidP="00174C1E">
      <w:pPr>
        <w:pStyle w:val="Default"/>
        <w:spacing w:after="120"/>
        <w:jc w:val="both"/>
        <w:rPr>
          <w:b/>
          <w:lang w:val="en-US"/>
        </w:rPr>
      </w:pPr>
      <w:r>
        <w:rPr>
          <w:b/>
          <w:lang w:val="en-US"/>
        </w:rPr>
        <w:t>SEM-PLS</w:t>
      </w:r>
    </w:p>
    <w:p w:rsidR="00A0008C" w:rsidRDefault="0018648D" w:rsidP="00174C1E">
      <w:pPr>
        <w:pStyle w:val="Default"/>
        <w:spacing w:after="120"/>
        <w:jc w:val="both"/>
        <w:rPr>
          <w:lang w:val="en-US"/>
        </w:rPr>
      </w:pPr>
      <w:r>
        <w:rPr>
          <w:lang w:val="en-US"/>
        </w:rPr>
        <w:t xml:space="preserve">Menurut Latan dan Ghozali (2012:3) </w:t>
      </w:r>
      <w:r>
        <w:rPr>
          <w:i/>
          <w:lang w:val="en-US"/>
        </w:rPr>
        <w:t xml:space="preserve">Structural Equation Modelling </w:t>
      </w:r>
      <w:r>
        <w:rPr>
          <w:lang w:val="en-US"/>
        </w:rPr>
        <w:t>(SEM) merupakan teknik analisis data gabungan dari dua metodologi disiplin ilmu yaitu perspektif ekonometrika memfokuskan terhadap prediksi dan psychometrika yang mampu menggambarkan konsep model dengan variabel laten (variabel yang tidak dapat diukur secara langsung), tetapi diukur melalui indikatornya (</w:t>
      </w:r>
      <w:r>
        <w:rPr>
          <w:i/>
          <w:lang w:val="en-US"/>
        </w:rPr>
        <w:t>manifest variables</w:t>
      </w:r>
      <w:r>
        <w:rPr>
          <w:lang w:val="en-US"/>
        </w:rPr>
        <w:t xml:space="preserve">). </w:t>
      </w:r>
      <w:r>
        <w:rPr>
          <w:i/>
          <w:lang w:val="en-US"/>
        </w:rPr>
        <w:t xml:space="preserve">Partial Least Square </w:t>
      </w:r>
      <w:r>
        <w:rPr>
          <w:lang w:val="en-US"/>
        </w:rPr>
        <w:t xml:space="preserve">(PLS) merupakan metode analisis data yang </w:t>
      </w:r>
      <w:r>
        <w:rPr>
          <w:i/>
          <w:lang w:val="en-US"/>
        </w:rPr>
        <w:t xml:space="preserve">powerfull </w:t>
      </w:r>
      <w:r>
        <w:rPr>
          <w:lang w:val="en-US"/>
        </w:rPr>
        <w:t xml:space="preserve">dan sering disebut sebagai </w:t>
      </w:r>
      <w:r>
        <w:rPr>
          <w:i/>
          <w:lang w:val="en-US"/>
        </w:rPr>
        <w:t xml:space="preserve">soft modeling </w:t>
      </w:r>
      <w:r>
        <w:rPr>
          <w:lang w:val="en-US"/>
        </w:rPr>
        <w:t xml:space="preserve">yaitu metode meniadakan asumsi-asumsi </w:t>
      </w:r>
      <w:r>
        <w:rPr>
          <w:i/>
          <w:lang w:val="en-US"/>
        </w:rPr>
        <w:t>Ordinary Least Square</w:t>
      </w:r>
      <w:r>
        <w:rPr>
          <w:lang w:val="en-US"/>
        </w:rPr>
        <w:t xml:space="preserve"> (OLS) regresi.</w:t>
      </w:r>
    </w:p>
    <w:p w:rsidR="0018648D" w:rsidRPr="008760DF" w:rsidRDefault="0018648D" w:rsidP="00174C1E">
      <w:pPr>
        <w:pStyle w:val="ListParagraph"/>
        <w:numPr>
          <w:ilvl w:val="0"/>
          <w:numId w:val="19"/>
        </w:numPr>
        <w:spacing w:after="120" w:line="240" w:lineRule="auto"/>
        <w:ind w:left="180"/>
        <w:rPr>
          <w:b/>
          <w:i/>
          <w:u w:val="single"/>
        </w:rPr>
      </w:pPr>
      <w:r w:rsidRPr="008760DF">
        <w:rPr>
          <w:b/>
          <w:lang w:val="en-US"/>
        </w:rPr>
        <w:t>Model Pengukuran (</w:t>
      </w:r>
      <w:r w:rsidRPr="008760DF">
        <w:rPr>
          <w:b/>
          <w:i/>
          <w:lang w:val="en-US"/>
        </w:rPr>
        <w:t>Outer Model</w:t>
      </w:r>
      <w:r w:rsidRPr="008760DF">
        <w:rPr>
          <w:b/>
          <w:lang w:val="en-US"/>
        </w:rPr>
        <w:t>)</w:t>
      </w:r>
    </w:p>
    <w:p w:rsidR="00BE01DE" w:rsidRDefault="00BE01DE" w:rsidP="00174C1E">
      <w:pPr>
        <w:spacing w:after="120" w:line="240" w:lineRule="auto"/>
        <w:rPr>
          <w:lang w:val="en-US"/>
        </w:rPr>
      </w:pPr>
      <w:r>
        <w:rPr>
          <w:lang w:val="en-US"/>
        </w:rPr>
        <w:t>Evaluasi model pengukuran (</w:t>
      </w:r>
      <w:r>
        <w:rPr>
          <w:i/>
          <w:lang w:val="en-US"/>
        </w:rPr>
        <w:t>outer model</w:t>
      </w:r>
      <w:r>
        <w:rPr>
          <w:lang w:val="en-US"/>
        </w:rPr>
        <w:t xml:space="preserve">) digunakan untuk menilai validitas dan realibilitas model. </w:t>
      </w:r>
      <w:r>
        <w:rPr>
          <w:i/>
          <w:lang w:val="en-US"/>
        </w:rPr>
        <w:t>Outer model</w:t>
      </w:r>
      <w:r>
        <w:rPr>
          <w:lang w:val="en-US"/>
        </w:rPr>
        <w:t xml:space="preserve"> menunjukkan bagaimana setiap </w:t>
      </w:r>
      <w:proofErr w:type="gramStart"/>
      <w:r>
        <w:rPr>
          <w:lang w:val="en-US"/>
        </w:rPr>
        <w:t>blok</w:t>
      </w:r>
      <w:proofErr w:type="gramEnd"/>
      <w:r>
        <w:rPr>
          <w:lang w:val="en-US"/>
        </w:rPr>
        <w:t xml:space="preserve"> indikator berhubungan dengan variabel latennya.</w:t>
      </w:r>
    </w:p>
    <w:p w:rsidR="00BE01DE" w:rsidRDefault="00BE01DE" w:rsidP="00174C1E">
      <w:pPr>
        <w:spacing w:after="120" w:line="240" w:lineRule="auto"/>
        <w:ind w:firstLine="630"/>
        <w:rPr>
          <w:rFonts w:cs="Times New Roman"/>
          <w:szCs w:val="24"/>
          <w:lang w:val="en-US"/>
        </w:rPr>
      </w:pPr>
      <w:r>
        <w:rPr>
          <w:rFonts w:cs="Times New Roman"/>
          <w:szCs w:val="24"/>
          <w:lang w:val="en-US"/>
        </w:rPr>
        <w:t xml:space="preserve">Validitas </w:t>
      </w:r>
      <w:r>
        <w:rPr>
          <w:rFonts w:cs="Times New Roman"/>
          <w:i/>
          <w:szCs w:val="24"/>
          <w:lang w:val="en-US"/>
        </w:rPr>
        <w:t>discriminant</w:t>
      </w:r>
      <w:r>
        <w:rPr>
          <w:rFonts w:cs="Times New Roman"/>
          <w:szCs w:val="24"/>
          <w:lang w:val="en-US"/>
        </w:rPr>
        <w:t xml:space="preserve"> menunjukkan bahwa pengukur konstruk yang berbeda tidak berkorelasi tinggi. Pengujian </w:t>
      </w:r>
      <w:r>
        <w:rPr>
          <w:rFonts w:cs="Times New Roman"/>
          <w:i/>
          <w:szCs w:val="24"/>
          <w:lang w:val="en-US"/>
        </w:rPr>
        <w:t>validitas convergent</w:t>
      </w:r>
      <w:r>
        <w:rPr>
          <w:rFonts w:cs="Times New Roman"/>
          <w:szCs w:val="24"/>
          <w:lang w:val="en-US"/>
        </w:rPr>
        <w:t xml:space="preserve"> dapat dilakukan dengan dua </w:t>
      </w:r>
      <w:proofErr w:type="gramStart"/>
      <w:r>
        <w:rPr>
          <w:rFonts w:cs="Times New Roman"/>
          <w:szCs w:val="24"/>
          <w:lang w:val="en-US"/>
        </w:rPr>
        <w:t>cara</w:t>
      </w:r>
      <w:proofErr w:type="gramEnd"/>
      <w:r>
        <w:rPr>
          <w:rFonts w:cs="Times New Roman"/>
          <w:szCs w:val="24"/>
          <w:lang w:val="en-US"/>
        </w:rPr>
        <w:t xml:space="preserve"> sebagai berikut:</w:t>
      </w:r>
    </w:p>
    <w:p w:rsidR="00BE01DE" w:rsidRDefault="00BE01DE" w:rsidP="00174C1E">
      <w:pPr>
        <w:pStyle w:val="ListParagraph"/>
        <w:numPr>
          <w:ilvl w:val="0"/>
          <w:numId w:val="14"/>
        </w:numPr>
        <w:spacing w:after="0" w:line="240" w:lineRule="auto"/>
        <w:ind w:left="360"/>
        <w:rPr>
          <w:rFonts w:cs="Times New Roman"/>
          <w:szCs w:val="24"/>
          <w:lang w:val="en-US"/>
        </w:rPr>
      </w:pPr>
      <w:r>
        <w:rPr>
          <w:rFonts w:cs="Times New Roman"/>
          <w:szCs w:val="24"/>
          <w:lang w:val="en-US"/>
        </w:rPr>
        <w:t xml:space="preserve">Nilai </w:t>
      </w:r>
      <w:r>
        <w:rPr>
          <w:rFonts w:cs="Times New Roman"/>
          <w:i/>
          <w:szCs w:val="24"/>
          <w:lang w:val="en-US"/>
        </w:rPr>
        <w:t>loading factor</w:t>
      </w:r>
      <w:r>
        <w:rPr>
          <w:rFonts w:cs="Times New Roman"/>
          <w:szCs w:val="24"/>
          <w:lang w:val="en-US"/>
        </w:rPr>
        <w:t xml:space="preserve"> untuk penelitian bersifat </w:t>
      </w:r>
      <w:r>
        <w:rPr>
          <w:rFonts w:cs="Times New Roman"/>
          <w:i/>
          <w:szCs w:val="24"/>
          <w:lang w:val="en-US"/>
        </w:rPr>
        <w:t>confirmatory</w:t>
      </w:r>
      <w:r>
        <w:rPr>
          <w:rFonts w:cs="Times New Roman"/>
          <w:szCs w:val="24"/>
          <w:lang w:val="en-US"/>
        </w:rPr>
        <w:t xml:space="preserve"> harus lebih dari 0.70.</w:t>
      </w:r>
    </w:p>
    <w:p w:rsidR="00BE01DE" w:rsidRDefault="00BE01DE" w:rsidP="00174C1E">
      <w:pPr>
        <w:pStyle w:val="ListParagraph"/>
        <w:numPr>
          <w:ilvl w:val="0"/>
          <w:numId w:val="14"/>
        </w:numPr>
        <w:spacing w:after="120" w:line="240" w:lineRule="auto"/>
        <w:ind w:left="360"/>
        <w:rPr>
          <w:rFonts w:cs="Times New Roman"/>
          <w:szCs w:val="24"/>
          <w:lang w:val="en-US"/>
        </w:rPr>
      </w:pPr>
      <w:r>
        <w:rPr>
          <w:rFonts w:cs="Times New Roman"/>
          <w:szCs w:val="24"/>
          <w:lang w:val="en-US"/>
        </w:rPr>
        <w:t xml:space="preserve">Nilai AVE harus lebih besar dari 0.5, akar kuadrat dari AVE per konsruk dibandingkan dengan nilai korelasi antar konstruk dalam model. </w:t>
      </w:r>
    </w:p>
    <w:p w:rsidR="00BE01DE" w:rsidRDefault="00BE01DE" w:rsidP="00174C1E">
      <w:pPr>
        <w:spacing w:after="120" w:line="240" w:lineRule="auto"/>
        <w:ind w:firstLine="720"/>
        <w:rPr>
          <w:rFonts w:cs="Times New Roman"/>
          <w:szCs w:val="24"/>
          <w:lang w:val="en-US"/>
        </w:rPr>
      </w:pPr>
      <w:r>
        <w:rPr>
          <w:rFonts w:cs="Times New Roman"/>
          <w:szCs w:val="24"/>
          <w:lang w:val="en-US"/>
        </w:rPr>
        <w:t xml:space="preserve">Uji realibilitas digunakan untuk membuktikan tingkat akurasi, konsistensi, dan ketepatan instrumen dalam mengukur konstruk. Pengujian realibilitas dapat dilakukan dengan dua </w:t>
      </w:r>
      <w:proofErr w:type="gramStart"/>
      <w:r>
        <w:rPr>
          <w:rFonts w:cs="Times New Roman"/>
          <w:szCs w:val="24"/>
          <w:lang w:val="en-US"/>
        </w:rPr>
        <w:t>cara</w:t>
      </w:r>
      <w:proofErr w:type="gramEnd"/>
      <w:r>
        <w:rPr>
          <w:rFonts w:cs="Times New Roman"/>
          <w:szCs w:val="24"/>
          <w:lang w:val="en-US"/>
        </w:rPr>
        <w:t xml:space="preserve"> yaitu, </w:t>
      </w:r>
      <w:r>
        <w:rPr>
          <w:rFonts w:cs="Times New Roman"/>
          <w:i/>
          <w:szCs w:val="24"/>
          <w:lang w:val="en-US"/>
        </w:rPr>
        <w:t>cronbach’s alpha</w:t>
      </w:r>
      <w:r>
        <w:rPr>
          <w:rFonts w:cs="Times New Roman"/>
          <w:szCs w:val="24"/>
          <w:lang w:val="en-US"/>
        </w:rPr>
        <w:t xml:space="preserve"> dan </w:t>
      </w:r>
      <w:r w:rsidRPr="00803E7C">
        <w:rPr>
          <w:rFonts w:cs="Times New Roman"/>
          <w:i/>
          <w:szCs w:val="24"/>
          <w:lang w:val="en-US"/>
        </w:rPr>
        <w:t>composite</w:t>
      </w:r>
      <w:r>
        <w:rPr>
          <w:rFonts w:cs="Times New Roman"/>
          <w:szCs w:val="24"/>
          <w:lang w:val="en-US"/>
        </w:rPr>
        <w:t xml:space="preserve"> </w:t>
      </w:r>
      <w:r w:rsidRPr="00803E7C">
        <w:rPr>
          <w:rFonts w:cs="Times New Roman"/>
          <w:i/>
          <w:szCs w:val="24"/>
          <w:lang w:val="en-US"/>
        </w:rPr>
        <w:t>reliability</w:t>
      </w:r>
      <w:r>
        <w:rPr>
          <w:rFonts w:cs="Times New Roman"/>
          <w:szCs w:val="24"/>
          <w:lang w:val="en-US"/>
        </w:rPr>
        <w:t xml:space="preserve">. </w:t>
      </w:r>
    </w:p>
    <w:p w:rsidR="00BE01DE" w:rsidRDefault="00BE01DE" w:rsidP="00174C1E">
      <w:pPr>
        <w:pStyle w:val="ListParagraph"/>
        <w:numPr>
          <w:ilvl w:val="0"/>
          <w:numId w:val="15"/>
        </w:numPr>
        <w:spacing w:after="0" w:line="240" w:lineRule="auto"/>
        <w:rPr>
          <w:rFonts w:cs="Times New Roman"/>
          <w:szCs w:val="24"/>
          <w:lang w:val="en-US"/>
        </w:rPr>
      </w:pPr>
      <w:r>
        <w:rPr>
          <w:rFonts w:cs="Times New Roman"/>
          <w:szCs w:val="24"/>
          <w:lang w:val="en-US"/>
        </w:rPr>
        <w:t xml:space="preserve">Nilai </w:t>
      </w:r>
      <w:r>
        <w:rPr>
          <w:rFonts w:cs="Times New Roman"/>
          <w:i/>
          <w:szCs w:val="24"/>
          <w:lang w:val="en-US"/>
        </w:rPr>
        <w:t xml:space="preserve">cronbach’s alpha </w:t>
      </w:r>
      <w:r>
        <w:rPr>
          <w:rFonts w:cs="Times New Roman"/>
          <w:szCs w:val="24"/>
          <w:lang w:val="en-US"/>
        </w:rPr>
        <w:t>harus lebih besar dari 0.70.</w:t>
      </w:r>
    </w:p>
    <w:p w:rsidR="000449FC" w:rsidRPr="000449FC" w:rsidRDefault="00BE01DE" w:rsidP="001476AB">
      <w:pPr>
        <w:pStyle w:val="ListParagraph"/>
        <w:numPr>
          <w:ilvl w:val="0"/>
          <w:numId w:val="15"/>
        </w:numPr>
        <w:spacing w:after="0" w:line="240" w:lineRule="auto"/>
        <w:rPr>
          <w:rFonts w:cs="Times New Roman"/>
          <w:szCs w:val="24"/>
          <w:lang w:val="en-US"/>
        </w:rPr>
      </w:pPr>
      <w:r w:rsidRPr="00BE01DE">
        <w:rPr>
          <w:rFonts w:cs="Times New Roman"/>
          <w:szCs w:val="24"/>
          <w:lang w:val="en-US"/>
        </w:rPr>
        <w:t xml:space="preserve">Nilai </w:t>
      </w:r>
      <w:r w:rsidRPr="00BE01DE">
        <w:rPr>
          <w:rFonts w:cs="Times New Roman"/>
          <w:i/>
          <w:szCs w:val="24"/>
          <w:lang w:val="en-US"/>
        </w:rPr>
        <w:t xml:space="preserve">composite reliability </w:t>
      </w:r>
      <w:r w:rsidRPr="00BE01DE">
        <w:rPr>
          <w:rFonts w:cs="Times New Roman"/>
          <w:szCs w:val="24"/>
          <w:lang w:val="en-US"/>
        </w:rPr>
        <w:t>harus lebih besar dari 0.70.</w:t>
      </w:r>
    </w:p>
    <w:p w:rsidR="000449FC" w:rsidRPr="000449FC" w:rsidRDefault="000449FC" w:rsidP="001476AB">
      <w:pPr>
        <w:spacing w:after="0" w:line="240" w:lineRule="auto"/>
        <w:rPr>
          <w:rFonts w:cs="Times New Roman"/>
          <w:szCs w:val="24"/>
          <w:lang w:val="en-US"/>
        </w:rPr>
      </w:pPr>
    </w:p>
    <w:p w:rsidR="008760DF" w:rsidRPr="008760DF" w:rsidRDefault="000449FC" w:rsidP="00174C1E">
      <w:pPr>
        <w:pStyle w:val="ListParagraph"/>
        <w:numPr>
          <w:ilvl w:val="0"/>
          <w:numId w:val="19"/>
        </w:numPr>
        <w:spacing w:after="120" w:line="240" w:lineRule="auto"/>
        <w:ind w:left="180"/>
        <w:rPr>
          <w:b/>
          <w:i/>
          <w:u w:val="single"/>
        </w:rPr>
      </w:pPr>
      <w:r>
        <w:rPr>
          <w:b/>
          <w:lang w:val="en-US"/>
        </w:rPr>
        <w:t>Model Struktural</w:t>
      </w:r>
      <w:r w:rsidR="008760DF" w:rsidRPr="008760DF">
        <w:rPr>
          <w:b/>
          <w:lang w:val="en-US"/>
        </w:rPr>
        <w:t xml:space="preserve"> (</w:t>
      </w:r>
      <w:r>
        <w:rPr>
          <w:b/>
          <w:i/>
          <w:lang w:val="en-US"/>
        </w:rPr>
        <w:t>Inner</w:t>
      </w:r>
      <w:r w:rsidR="008760DF" w:rsidRPr="008760DF">
        <w:rPr>
          <w:b/>
          <w:i/>
          <w:lang w:val="en-US"/>
        </w:rPr>
        <w:t xml:space="preserve"> Model</w:t>
      </w:r>
      <w:r w:rsidR="008760DF" w:rsidRPr="008760DF">
        <w:rPr>
          <w:b/>
          <w:lang w:val="en-US"/>
        </w:rPr>
        <w:t>)</w:t>
      </w:r>
    </w:p>
    <w:p w:rsidR="008760DF" w:rsidRDefault="008760DF" w:rsidP="00174C1E">
      <w:pPr>
        <w:spacing w:after="120" w:line="240" w:lineRule="auto"/>
        <w:rPr>
          <w:lang w:val="en-US"/>
        </w:rPr>
      </w:pPr>
      <w:r>
        <w:rPr>
          <w:lang w:val="en-US"/>
        </w:rPr>
        <w:t>Model struktural (</w:t>
      </w:r>
      <w:r>
        <w:rPr>
          <w:i/>
          <w:lang w:val="en-US"/>
        </w:rPr>
        <w:t>inner model</w:t>
      </w:r>
      <w:r>
        <w:rPr>
          <w:lang w:val="en-US"/>
        </w:rPr>
        <w:t xml:space="preserve">) menunjukkan hubungan atau kekuatan estimasi antar variabel laten atau konstruk. Evaluasi model struktural dengan PLS dimulai dengan melihat persentase dari </w:t>
      </w:r>
      <w:r>
        <w:rPr>
          <w:i/>
          <w:lang w:val="en-US"/>
        </w:rPr>
        <w:t>variance</w:t>
      </w:r>
      <w:r>
        <w:rPr>
          <w:lang w:val="en-US"/>
        </w:rPr>
        <w:t>.</w:t>
      </w:r>
    </w:p>
    <w:p w:rsidR="008760DF" w:rsidRDefault="008760DF" w:rsidP="00174C1E">
      <w:pPr>
        <w:pStyle w:val="ListParagraph"/>
        <w:numPr>
          <w:ilvl w:val="0"/>
          <w:numId w:val="20"/>
        </w:numPr>
        <w:spacing w:after="120" w:line="240" w:lineRule="auto"/>
        <w:ind w:left="360"/>
        <w:rPr>
          <w:b/>
          <w:lang w:val="en-US"/>
        </w:rPr>
      </w:pPr>
      <w:r w:rsidRPr="008760DF">
        <w:rPr>
          <w:b/>
          <w:lang w:val="en-US"/>
        </w:rPr>
        <w:t>R-Square</w:t>
      </w:r>
    </w:p>
    <w:p w:rsidR="000449FC" w:rsidRDefault="000449FC" w:rsidP="00174C1E">
      <w:pPr>
        <w:spacing w:after="120" w:line="240" w:lineRule="auto"/>
        <w:rPr>
          <w:lang w:val="en-US"/>
        </w:rPr>
      </w:pPr>
      <w:r>
        <w:rPr>
          <w:lang w:val="en-US"/>
        </w:rPr>
        <w:t xml:space="preserve">Perubahan nilai </w:t>
      </w:r>
      <w:r w:rsidRPr="0028535E">
        <w:rPr>
          <w:i/>
          <w:lang w:val="en-US"/>
        </w:rPr>
        <w:t>R-Square</w:t>
      </w:r>
      <w:r>
        <w:rPr>
          <w:i/>
          <w:lang w:val="en-US"/>
        </w:rPr>
        <w:t xml:space="preserve"> </w:t>
      </w:r>
      <w:r>
        <w:rPr>
          <w:lang w:val="en-US"/>
        </w:rPr>
        <w:t xml:space="preserve">dapat digunakan untuk menjelaskan pengaruh variabel laten independen terhadap variabel laten dependen memiliki pengaruh substantif atau tidak. Penilaian </w:t>
      </w:r>
      <w:r>
        <w:rPr>
          <w:i/>
          <w:lang w:val="en-US"/>
        </w:rPr>
        <w:t>R-Square</w:t>
      </w:r>
      <w:r>
        <w:rPr>
          <w:lang w:val="en-US"/>
        </w:rPr>
        <w:t xml:space="preserve"> yaitu 0.75, 0.50, 0.25 yang menjelaskan bahwa model kuat, moderat, lemah.</w:t>
      </w:r>
    </w:p>
    <w:p w:rsidR="000449FC" w:rsidRDefault="000449FC" w:rsidP="00174C1E">
      <w:pPr>
        <w:pStyle w:val="ListParagraph"/>
        <w:numPr>
          <w:ilvl w:val="0"/>
          <w:numId w:val="20"/>
        </w:numPr>
        <w:spacing w:after="120" w:line="240" w:lineRule="auto"/>
        <w:ind w:left="360"/>
        <w:rPr>
          <w:b/>
          <w:lang w:val="en-US"/>
        </w:rPr>
      </w:pPr>
      <w:r w:rsidRPr="000449FC">
        <w:rPr>
          <w:b/>
          <w:lang w:val="en-US"/>
        </w:rPr>
        <w:t>Uji Statistik t</w:t>
      </w:r>
    </w:p>
    <w:p w:rsidR="000449FC" w:rsidRDefault="000449FC" w:rsidP="00436217">
      <w:pPr>
        <w:spacing w:after="120" w:line="240" w:lineRule="auto"/>
        <w:rPr>
          <w:lang w:val="en-US"/>
        </w:rPr>
      </w:pPr>
      <w:r>
        <w:rPr>
          <w:lang w:val="en-US"/>
        </w:rPr>
        <w:t>Metode ini menggunakan nilai signifikansi (</w:t>
      </w:r>
      <w:r>
        <w:rPr>
          <w:i/>
          <w:lang w:val="en-US"/>
        </w:rPr>
        <w:t>two-tailed</w:t>
      </w:r>
      <w:r>
        <w:rPr>
          <w:lang w:val="en-US"/>
        </w:rPr>
        <w:t xml:space="preserve">) </w:t>
      </w:r>
      <w:r>
        <w:rPr>
          <w:i/>
          <w:lang w:val="en-US"/>
        </w:rPr>
        <w:t>t-value</w:t>
      </w:r>
      <w:r>
        <w:rPr>
          <w:lang w:val="en-US"/>
        </w:rPr>
        <w:t xml:space="preserve"> 1.65 (</w:t>
      </w:r>
      <w:r>
        <w:rPr>
          <w:i/>
          <w:lang w:val="en-US"/>
        </w:rPr>
        <w:t xml:space="preserve">significance level </w:t>
      </w:r>
      <w:r>
        <w:rPr>
          <w:lang w:val="en-US"/>
        </w:rPr>
        <w:t>= 10%), 1.96 (</w:t>
      </w:r>
      <w:r>
        <w:rPr>
          <w:i/>
          <w:lang w:val="en-US"/>
        </w:rPr>
        <w:t xml:space="preserve">significance level </w:t>
      </w:r>
      <w:r>
        <w:rPr>
          <w:lang w:val="en-US"/>
        </w:rPr>
        <w:t>= 5%), dan 2.58 (</w:t>
      </w:r>
      <w:r>
        <w:rPr>
          <w:i/>
          <w:lang w:val="en-US"/>
        </w:rPr>
        <w:t xml:space="preserve">significance level </w:t>
      </w:r>
      <w:r>
        <w:rPr>
          <w:lang w:val="en-US"/>
        </w:rPr>
        <w:t xml:space="preserve">= 1%). Pendekatan ini digunakan untuk mempresentasikan nonparametric untuk </w:t>
      </w:r>
      <w:r>
        <w:rPr>
          <w:i/>
          <w:lang w:val="en-US"/>
        </w:rPr>
        <w:t xml:space="preserve">precision </w:t>
      </w:r>
      <w:r>
        <w:rPr>
          <w:lang w:val="en-US"/>
        </w:rPr>
        <w:t>dari estimasi PLS.</w:t>
      </w:r>
    </w:p>
    <w:p w:rsidR="000449FC" w:rsidRDefault="000449FC" w:rsidP="00174C1E">
      <w:pPr>
        <w:pStyle w:val="Default"/>
        <w:spacing w:after="120"/>
        <w:jc w:val="both"/>
        <w:rPr>
          <w:b/>
          <w:lang w:val="en-US"/>
        </w:rPr>
        <w:sectPr w:rsidR="000449FC" w:rsidSect="008B3958">
          <w:headerReference w:type="even" r:id="rId9"/>
          <w:headerReference w:type="default" r:id="rId10"/>
          <w:headerReference w:type="first" r:id="rId11"/>
          <w:footerReference w:type="first" r:id="rId12"/>
          <w:type w:val="continuous"/>
          <w:pgSz w:w="11907" w:h="16839" w:code="9"/>
          <w:pgMar w:top="1440" w:right="1440" w:bottom="1440" w:left="1440" w:header="720" w:footer="720" w:gutter="0"/>
          <w:cols w:num="2" w:space="720"/>
          <w:docGrid w:linePitch="360"/>
        </w:sectPr>
      </w:pPr>
    </w:p>
    <w:p w:rsidR="000449FC" w:rsidRDefault="000449FC" w:rsidP="00B92552">
      <w:pPr>
        <w:pStyle w:val="Default"/>
        <w:spacing w:before="240"/>
        <w:jc w:val="both"/>
        <w:rPr>
          <w:b/>
          <w:lang w:val="en-US"/>
        </w:rPr>
      </w:pPr>
      <w:r>
        <w:rPr>
          <w:b/>
          <w:lang w:val="en-US"/>
        </w:rPr>
        <w:t>ANALISIS DATA DAN PEMBAHASAN</w:t>
      </w:r>
    </w:p>
    <w:tbl>
      <w:tblPr>
        <w:tblW w:w="80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70"/>
        <w:gridCol w:w="734"/>
        <w:gridCol w:w="1470"/>
        <w:gridCol w:w="1378"/>
        <w:gridCol w:w="1287"/>
        <w:gridCol w:w="1677"/>
      </w:tblGrid>
      <w:tr w:rsidR="006D5F29" w:rsidRPr="006D5F29" w:rsidTr="00B92552">
        <w:trPr>
          <w:cantSplit/>
          <w:trHeight w:val="317"/>
          <w:jc w:val="center"/>
        </w:trPr>
        <w:tc>
          <w:tcPr>
            <w:tcW w:w="8016" w:type="dxa"/>
            <w:gridSpan w:val="6"/>
            <w:tcBorders>
              <w:top w:val="nil"/>
              <w:left w:val="nil"/>
              <w:bottom w:val="nil"/>
              <w:right w:val="nil"/>
            </w:tcBorders>
            <w:shd w:val="clear" w:color="auto" w:fill="auto"/>
            <w:vAlign w:val="center"/>
          </w:tcPr>
          <w:p w:rsidR="00CE4D82" w:rsidRPr="006D5F29" w:rsidRDefault="00CE4D82" w:rsidP="005E0215">
            <w:pPr>
              <w:autoSpaceDE w:val="0"/>
              <w:autoSpaceDN w:val="0"/>
              <w:adjustRightInd w:val="0"/>
              <w:spacing w:after="0" w:line="320" w:lineRule="atLeast"/>
              <w:ind w:left="60" w:right="60"/>
              <w:jc w:val="center"/>
              <w:rPr>
                <w:rFonts w:ascii="Arial" w:hAnsi="Arial" w:cs="Arial"/>
                <w:b/>
                <w:bCs/>
                <w:lang w:val="en-US"/>
              </w:rPr>
            </w:pPr>
            <w:r w:rsidRPr="006D5F29">
              <w:rPr>
                <w:rFonts w:ascii="Arial" w:hAnsi="Arial" w:cs="Arial"/>
                <w:b/>
                <w:bCs/>
                <w:lang w:val="en-US"/>
              </w:rPr>
              <w:t>Tabel 1</w:t>
            </w:r>
          </w:p>
          <w:p w:rsidR="000449FC" w:rsidRPr="006D5F29" w:rsidRDefault="00CE4D82" w:rsidP="006D5F29">
            <w:pPr>
              <w:autoSpaceDE w:val="0"/>
              <w:autoSpaceDN w:val="0"/>
              <w:adjustRightInd w:val="0"/>
              <w:spacing w:after="120" w:line="320" w:lineRule="atLeast"/>
              <w:ind w:left="60" w:right="60"/>
              <w:jc w:val="center"/>
              <w:rPr>
                <w:rFonts w:ascii="Arial" w:hAnsi="Arial" w:cs="Arial"/>
                <w:lang w:val="en-US"/>
              </w:rPr>
            </w:pPr>
            <w:r w:rsidRPr="006D5F29">
              <w:rPr>
                <w:rFonts w:ascii="Arial" w:hAnsi="Arial" w:cs="Arial"/>
                <w:b/>
                <w:bCs/>
                <w:lang w:val="en-US"/>
              </w:rPr>
              <w:t>Hasil Analisis Deskriptif</w:t>
            </w:r>
          </w:p>
        </w:tc>
      </w:tr>
      <w:tr w:rsidR="006D5F29" w:rsidRPr="006D5F29" w:rsidTr="00B92552">
        <w:trPr>
          <w:cantSplit/>
          <w:trHeight w:val="331"/>
          <w:jc w:val="center"/>
        </w:trPr>
        <w:tc>
          <w:tcPr>
            <w:tcW w:w="1470" w:type="dxa"/>
            <w:tcBorders>
              <w:top w:val="nil"/>
              <w:left w:val="nil"/>
              <w:bottom w:val="single" w:sz="8" w:space="0" w:color="152935"/>
              <w:right w:val="nil"/>
            </w:tcBorders>
            <w:shd w:val="clear" w:color="auto" w:fill="auto"/>
            <w:vAlign w:val="bottom"/>
          </w:tcPr>
          <w:p w:rsidR="000449FC" w:rsidRPr="006D5F29" w:rsidRDefault="000449FC" w:rsidP="00174C1E">
            <w:pPr>
              <w:autoSpaceDE w:val="0"/>
              <w:autoSpaceDN w:val="0"/>
              <w:adjustRightInd w:val="0"/>
              <w:spacing w:line="240" w:lineRule="auto"/>
              <w:rPr>
                <w:szCs w:val="24"/>
              </w:rPr>
            </w:pPr>
          </w:p>
        </w:tc>
        <w:tc>
          <w:tcPr>
            <w:tcW w:w="734" w:type="dxa"/>
            <w:tcBorders>
              <w:top w:val="nil"/>
              <w:left w:val="nil"/>
              <w:bottom w:val="single" w:sz="8" w:space="0" w:color="152935"/>
              <w:right w:val="single" w:sz="8" w:space="0" w:color="E0E0E0"/>
            </w:tcBorders>
            <w:shd w:val="clear" w:color="auto" w:fill="auto"/>
            <w:vAlign w:val="bottom"/>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N</w:t>
            </w:r>
          </w:p>
        </w:tc>
        <w:tc>
          <w:tcPr>
            <w:tcW w:w="1470" w:type="dxa"/>
            <w:tcBorders>
              <w:top w:val="nil"/>
              <w:left w:val="single" w:sz="8" w:space="0" w:color="E0E0E0"/>
              <w:bottom w:val="single" w:sz="8" w:space="0" w:color="152935"/>
              <w:right w:val="single" w:sz="8" w:space="0" w:color="E0E0E0"/>
            </w:tcBorders>
            <w:shd w:val="clear" w:color="auto" w:fill="auto"/>
            <w:vAlign w:val="bottom"/>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Minimum</w:t>
            </w:r>
          </w:p>
        </w:tc>
        <w:tc>
          <w:tcPr>
            <w:tcW w:w="1378" w:type="dxa"/>
            <w:tcBorders>
              <w:top w:val="nil"/>
              <w:left w:val="single" w:sz="8" w:space="0" w:color="E0E0E0"/>
              <w:bottom w:val="single" w:sz="8" w:space="0" w:color="152935"/>
              <w:right w:val="single" w:sz="8" w:space="0" w:color="E0E0E0"/>
            </w:tcBorders>
            <w:shd w:val="clear" w:color="auto" w:fill="auto"/>
            <w:vAlign w:val="bottom"/>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Maximum</w:t>
            </w:r>
          </w:p>
        </w:tc>
        <w:tc>
          <w:tcPr>
            <w:tcW w:w="1287" w:type="dxa"/>
            <w:tcBorders>
              <w:top w:val="nil"/>
              <w:left w:val="single" w:sz="8" w:space="0" w:color="E0E0E0"/>
              <w:bottom w:val="single" w:sz="8" w:space="0" w:color="152935"/>
              <w:right w:val="single" w:sz="8" w:space="0" w:color="E0E0E0"/>
            </w:tcBorders>
            <w:shd w:val="clear" w:color="auto" w:fill="auto"/>
            <w:vAlign w:val="bottom"/>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Mean</w:t>
            </w:r>
          </w:p>
        </w:tc>
        <w:tc>
          <w:tcPr>
            <w:tcW w:w="1677" w:type="dxa"/>
            <w:tcBorders>
              <w:top w:val="nil"/>
              <w:left w:val="single" w:sz="8" w:space="0" w:color="E0E0E0"/>
              <w:bottom w:val="single" w:sz="8" w:space="0" w:color="152935"/>
              <w:right w:val="nil"/>
            </w:tcBorders>
            <w:shd w:val="clear" w:color="auto" w:fill="auto"/>
            <w:vAlign w:val="bottom"/>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Std. Deviation</w:t>
            </w:r>
          </w:p>
        </w:tc>
      </w:tr>
      <w:tr w:rsidR="006D5F29" w:rsidRPr="006D5F29" w:rsidTr="00B92552">
        <w:trPr>
          <w:cantSplit/>
          <w:trHeight w:val="317"/>
          <w:jc w:val="center"/>
        </w:trPr>
        <w:tc>
          <w:tcPr>
            <w:tcW w:w="1470" w:type="dxa"/>
            <w:tcBorders>
              <w:top w:val="single" w:sz="8" w:space="0" w:color="152935"/>
              <w:left w:val="nil"/>
              <w:bottom w:val="single" w:sz="8" w:space="0" w:color="AEAEAE"/>
              <w:right w:val="nil"/>
            </w:tcBorders>
            <w:shd w:val="clear" w:color="auto" w:fill="auto"/>
          </w:tcPr>
          <w:p w:rsidR="000449FC" w:rsidRPr="006D5F29" w:rsidRDefault="000449FC" w:rsidP="00174C1E">
            <w:pPr>
              <w:autoSpaceDE w:val="0"/>
              <w:autoSpaceDN w:val="0"/>
              <w:adjustRightInd w:val="0"/>
              <w:spacing w:line="320" w:lineRule="atLeast"/>
              <w:ind w:left="60" w:right="60"/>
              <w:rPr>
                <w:rFonts w:ascii="Arial" w:hAnsi="Arial" w:cs="Arial"/>
                <w:sz w:val="18"/>
                <w:szCs w:val="18"/>
              </w:rPr>
            </w:pPr>
            <w:r w:rsidRPr="006D5F29">
              <w:rPr>
                <w:rFonts w:ascii="Arial" w:hAnsi="Arial" w:cs="Arial"/>
                <w:sz w:val="18"/>
                <w:szCs w:val="18"/>
              </w:rPr>
              <w:t>VD</w:t>
            </w:r>
          </w:p>
        </w:tc>
        <w:tc>
          <w:tcPr>
            <w:tcW w:w="734" w:type="dxa"/>
            <w:tcBorders>
              <w:top w:val="single" w:sz="8" w:space="0" w:color="152935"/>
              <w:left w:val="nil"/>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196</w:t>
            </w:r>
          </w:p>
        </w:tc>
        <w:tc>
          <w:tcPr>
            <w:tcW w:w="1470" w:type="dxa"/>
            <w:tcBorders>
              <w:top w:val="single" w:sz="8" w:space="0" w:color="152935"/>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.27</w:t>
            </w:r>
          </w:p>
        </w:tc>
        <w:tc>
          <w:tcPr>
            <w:tcW w:w="1378" w:type="dxa"/>
            <w:tcBorders>
              <w:top w:val="single" w:sz="8" w:space="0" w:color="152935"/>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.79</w:t>
            </w:r>
          </w:p>
        </w:tc>
        <w:tc>
          <w:tcPr>
            <w:tcW w:w="1287" w:type="dxa"/>
            <w:tcBorders>
              <w:top w:val="single" w:sz="8" w:space="0" w:color="152935"/>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.5211</w:t>
            </w:r>
          </w:p>
        </w:tc>
        <w:tc>
          <w:tcPr>
            <w:tcW w:w="1677" w:type="dxa"/>
            <w:tcBorders>
              <w:top w:val="single" w:sz="8" w:space="0" w:color="152935"/>
              <w:left w:val="single" w:sz="8" w:space="0" w:color="E0E0E0"/>
              <w:bottom w:val="single" w:sz="8" w:space="0" w:color="AEAEAE"/>
              <w:right w:val="nil"/>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.12709</w:t>
            </w:r>
          </w:p>
        </w:tc>
      </w:tr>
      <w:tr w:rsidR="006D5F29" w:rsidRPr="006D5F29" w:rsidTr="00B92552">
        <w:trPr>
          <w:cantSplit/>
          <w:trHeight w:val="331"/>
          <w:jc w:val="center"/>
        </w:trPr>
        <w:tc>
          <w:tcPr>
            <w:tcW w:w="1470" w:type="dxa"/>
            <w:tcBorders>
              <w:top w:val="single" w:sz="8" w:space="0" w:color="AEAEAE"/>
              <w:left w:val="nil"/>
              <w:bottom w:val="single" w:sz="8" w:space="0" w:color="AEAEAE"/>
              <w:right w:val="nil"/>
            </w:tcBorders>
            <w:shd w:val="clear" w:color="auto" w:fill="auto"/>
          </w:tcPr>
          <w:p w:rsidR="000449FC" w:rsidRPr="006D5F29" w:rsidRDefault="000449FC" w:rsidP="00174C1E">
            <w:pPr>
              <w:autoSpaceDE w:val="0"/>
              <w:autoSpaceDN w:val="0"/>
              <w:adjustRightInd w:val="0"/>
              <w:spacing w:line="320" w:lineRule="atLeast"/>
              <w:ind w:left="60" w:right="60"/>
              <w:rPr>
                <w:rFonts w:ascii="Arial" w:hAnsi="Arial" w:cs="Arial"/>
                <w:sz w:val="18"/>
                <w:szCs w:val="18"/>
              </w:rPr>
            </w:pPr>
            <w:r w:rsidRPr="006D5F29">
              <w:rPr>
                <w:rFonts w:ascii="Arial" w:hAnsi="Arial" w:cs="Arial"/>
                <w:sz w:val="18"/>
                <w:szCs w:val="18"/>
              </w:rPr>
              <w:t>ROA</w:t>
            </w:r>
          </w:p>
        </w:tc>
        <w:tc>
          <w:tcPr>
            <w:tcW w:w="734" w:type="dxa"/>
            <w:tcBorders>
              <w:top w:val="single" w:sz="8" w:space="0" w:color="AEAEAE"/>
              <w:left w:val="nil"/>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196</w:t>
            </w:r>
          </w:p>
        </w:tc>
        <w:tc>
          <w:tcPr>
            <w:tcW w:w="1470"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-.721</w:t>
            </w:r>
          </w:p>
        </w:tc>
        <w:tc>
          <w:tcPr>
            <w:tcW w:w="1378"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.577</w:t>
            </w:r>
          </w:p>
        </w:tc>
        <w:tc>
          <w:tcPr>
            <w:tcW w:w="1287"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.01463</w:t>
            </w:r>
          </w:p>
        </w:tc>
        <w:tc>
          <w:tcPr>
            <w:tcW w:w="1677" w:type="dxa"/>
            <w:tcBorders>
              <w:top w:val="single" w:sz="8" w:space="0" w:color="AEAEAE"/>
              <w:left w:val="single" w:sz="8" w:space="0" w:color="E0E0E0"/>
              <w:bottom w:val="single" w:sz="8" w:space="0" w:color="AEAEAE"/>
              <w:right w:val="nil"/>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.131413</w:t>
            </w:r>
          </w:p>
        </w:tc>
      </w:tr>
      <w:tr w:rsidR="006D5F29" w:rsidRPr="006D5F29" w:rsidTr="00B92552">
        <w:trPr>
          <w:cantSplit/>
          <w:trHeight w:val="331"/>
          <w:jc w:val="center"/>
        </w:trPr>
        <w:tc>
          <w:tcPr>
            <w:tcW w:w="1470" w:type="dxa"/>
            <w:tcBorders>
              <w:top w:val="single" w:sz="8" w:space="0" w:color="AEAEAE"/>
              <w:left w:val="nil"/>
              <w:bottom w:val="single" w:sz="8" w:space="0" w:color="AEAEAE"/>
              <w:right w:val="nil"/>
            </w:tcBorders>
            <w:shd w:val="clear" w:color="auto" w:fill="auto"/>
          </w:tcPr>
          <w:p w:rsidR="000449FC" w:rsidRPr="006D5F29" w:rsidRDefault="000449FC" w:rsidP="00174C1E">
            <w:pPr>
              <w:autoSpaceDE w:val="0"/>
              <w:autoSpaceDN w:val="0"/>
              <w:adjustRightInd w:val="0"/>
              <w:spacing w:line="320" w:lineRule="atLeast"/>
              <w:ind w:left="60" w:right="60"/>
              <w:rPr>
                <w:rFonts w:ascii="Arial" w:hAnsi="Arial" w:cs="Arial"/>
                <w:sz w:val="18"/>
                <w:szCs w:val="18"/>
              </w:rPr>
            </w:pPr>
            <w:r w:rsidRPr="006D5F29">
              <w:rPr>
                <w:rFonts w:ascii="Arial" w:hAnsi="Arial" w:cs="Arial"/>
                <w:sz w:val="18"/>
                <w:szCs w:val="18"/>
              </w:rPr>
              <w:t>DER</w:t>
            </w:r>
          </w:p>
        </w:tc>
        <w:tc>
          <w:tcPr>
            <w:tcW w:w="734" w:type="dxa"/>
            <w:tcBorders>
              <w:top w:val="single" w:sz="8" w:space="0" w:color="AEAEAE"/>
              <w:left w:val="nil"/>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196</w:t>
            </w:r>
          </w:p>
        </w:tc>
        <w:tc>
          <w:tcPr>
            <w:tcW w:w="1470"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-24.118</w:t>
            </w:r>
          </w:p>
        </w:tc>
        <w:tc>
          <w:tcPr>
            <w:tcW w:w="1378"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28.187</w:t>
            </w:r>
          </w:p>
        </w:tc>
        <w:tc>
          <w:tcPr>
            <w:tcW w:w="1287"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1.31584</w:t>
            </w:r>
          </w:p>
        </w:tc>
        <w:tc>
          <w:tcPr>
            <w:tcW w:w="1677" w:type="dxa"/>
            <w:tcBorders>
              <w:top w:val="single" w:sz="8" w:space="0" w:color="AEAEAE"/>
              <w:left w:val="single" w:sz="8" w:space="0" w:color="E0E0E0"/>
              <w:bottom w:val="single" w:sz="8" w:space="0" w:color="AEAEAE"/>
              <w:right w:val="nil"/>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3.964928</w:t>
            </w:r>
          </w:p>
        </w:tc>
      </w:tr>
      <w:tr w:rsidR="006D5F29" w:rsidRPr="006D5F29" w:rsidTr="00B92552">
        <w:trPr>
          <w:cantSplit/>
          <w:trHeight w:val="317"/>
          <w:jc w:val="center"/>
        </w:trPr>
        <w:tc>
          <w:tcPr>
            <w:tcW w:w="1470" w:type="dxa"/>
            <w:tcBorders>
              <w:top w:val="single" w:sz="8" w:space="0" w:color="AEAEAE"/>
              <w:left w:val="nil"/>
              <w:bottom w:val="single" w:sz="8" w:space="0" w:color="AEAEAE"/>
              <w:right w:val="nil"/>
            </w:tcBorders>
            <w:shd w:val="clear" w:color="auto" w:fill="auto"/>
          </w:tcPr>
          <w:p w:rsidR="000449FC" w:rsidRPr="006D5F29" w:rsidRDefault="000449FC" w:rsidP="00174C1E">
            <w:pPr>
              <w:autoSpaceDE w:val="0"/>
              <w:autoSpaceDN w:val="0"/>
              <w:adjustRightInd w:val="0"/>
              <w:spacing w:line="320" w:lineRule="atLeast"/>
              <w:ind w:left="60" w:right="60"/>
              <w:rPr>
                <w:rFonts w:ascii="Arial" w:hAnsi="Arial" w:cs="Arial"/>
                <w:sz w:val="18"/>
                <w:szCs w:val="18"/>
              </w:rPr>
            </w:pPr>
            <w:r w:rsidRPr="006D5F29">
              <w:rPr>
                <w:rFonts w:ascii="Arial" w:hAnsi="Arial" w:cs="Arial"/>
                <w:sz w:val="18"/>
                <w:szCs w:val="18"/>
              </w:rPr>
              <w:t>CR</w:t>
            </w:r>
          </w:p>
        </w:tc>
        <w:tc>
          <w:tcPr>
            <w:tcW w:w="734" w:type="dxa"/>
            <w:tcBorders>
              <w:top w:val="single" w:sz="8" w:space="0" w:color="AEAEAE"/>
              <w:left w:val="nil"/>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196</w:t>
            </w:r>
          </w:p>
        </w:tc>
        <w:tc>
          <w:tcPr>
            <w:tcW w:w="1470"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.063</w:t>
            </w:r>
          </w:p>
        </w:tc>
        <w:tc>
          <w:tcPr>
            <w:tcW w:w="1378"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78.004</w:t>
            </w:r>
          </w:p>
        </w:tc>
        <w:tc>
          <w:tcPr>
            <w:tcW w:w="1287"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2.82971</w:t>
            </w:r>
          </w:p>
        </w:tc>
        <w:tc>
          <w:tcPr>
            <w:tcW w:w="1677" w:type="dxa"/>
            <w:tcBorders>
              <w:top w:val="single" w:sz="8" w:space="0" w:color="AEAEAE"/>
              <w:left w:val="single" w:sz="8" w:space="0" w:color="E0E0E0"/>
              <w:bottom w:val="single" w:sz="8" w:space="0" w:color="AEAEAE"/>
              <w:right w:val="nil"/>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6.375289</w:t>
            </w:r>
          </w:p>
        </w:tc>
      </w:tr>
      <w:tr w:rsidR="006D5F29" w:rsidRPr="006D5F29" w:rsidTr="00B92552">
        <w:trPr>
          <w:cantSplit/>
          <w:trHeight w:val="331"/>
          <w:jc w:val="center"/>
        </w:trPr>
        <w:tc>
          <w:tcPr>
            <w:tcW w:w="1470" w:type="dxa"/>
            <w:tcBorders>
              <w:top w:val="single" w:sz="8" w:space="0" w:color="AEAEAE"/>
              <w:left w:val="nil"/>
              <w:bottom w:val="single" w:sz="8" w:space="0" w:color="AEAEAE"/>
              <w:right w:val="nil"/>
            </w:tcBorders>
            <w:shd w:val="clear" w:color="auto" w:fill="auto"/>
          </w:tcPr>
          <w:p w:rsidR="000449FC" w:rsidRPr="006D5F29" w:rsidRDefault="000449FC" w:rsidP="00174C1E">
            <w:pPr>
              <w:autoSpaceDE w:val="0"/>
              <w:autoSpaceDN w:val="0"/>
              <w:adjustRightInd w:val="0"/>
              <w:spacing w:line="320" w:lineRule="atLeast"/>
              <w:ind w:left="60" w:right="60"/>
              <w:rPr>
                <w:rFonts w:ascii="Arial" w:hAnsi="Arial" w:cs="Arial"/>
                <w:sz w:val="18"/>
                <w:szCs w:val="18"/>
              </w:rPr>
            </w:pPr>
            <w:r w:rsidRPr="006D5F29">
              <w:rPr>
                <w:rFonts w:ascii="Arial" w:hAnsi="Arial" w:cs="Arial"/>
                <w:sz w:val="18"/>
                <w:szCs w:val="18"/>
              </w:rPr>
              <w:t>BS</w:t>
            </w:r>
          </w:p>
        </w:tc>
        <w:tc>
          <w:tcPr>
            <w:tcW w:w="734" w:type="dxa"/>
            <w:tcBorders>
              <w:top w:val="single" w:sz="8" w:space="0" w:color="AEAEAE"/>
              <w:left w:val="nil"/>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196</w:t>
            </w:r>
          </w:p>
        </w:tc>
        <w:tc>
          <w:tcPr>
            <w:tcW w:w="1470"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2</w:t>
            </w:r>
          </w:p>
        </w:tc>
        <w:tc>
          <w:tcPr>
            <w:tcW w:w="1378"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13</w:t>
            </w:r>
          </w:p>
        </w:tc>
        <w:tc>
          <w:tcPr>
            <w:tcW w:w="1287"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4.42</w:t>
            </w:r>
          </w:p>
        </w:tc>
        <w:tc>
          <w:tcPr>
            <w:tcW w:w="1677" w:type="dxa"/>
            <w:tcBorders>
              <w:top w:val="single" w:sz="8" w:space="0" w:color="AEAEAE"/>
              <w:left w:val="single" w:sz="8" w:space="0" w:color="E0E0E0"/>
              <w:bottom w:val="single" w:sz="8" w:space="0" w:color="AEAEAE"/>
              <w:right w:val="nil"/>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1.908</w:t>
            </w:r>
          </w:p>
        </w:tc>
      </w:tr>
      <w:tr w:rsidR="006D5F29" w:rsidRPr="006D5F29" w:rsidTr="00B92552">
        <w:trPr>
          <w:cantSplit/>
          <w:trHeight w:val="331"/>
          <w:jc w:val="center"/>
        </w:trPr>
        <w:tc>
          <w:tcPr>
            <w:tcW w:w="1470" w:type="dxa"/>
            <w:tcBorders>
              <w:top w:val="single" w:sz="8" w:space="0" w:color="AEAEAE"/>
              <w:left w:val="nil"/>
              <w:bottom w:val="single" w:sz="8" w:space="0" w:color="AEAEAE"/>
              <w:right w:val="nil"/>
            </w:tcBorders>
            <w:shd w:val="clear" w:color="auto" w:fill="auto"/>
          </w:tcPr>
          <w:p w:rsidR="000449FC" w:rsidRPr="006D5F29" w:rsidRDefault="000449FC" w:rsidP="00174C1E">
            <w:pPr>
              <w:autoSpaceDE w:val="0"/>
              <w:autoSpaceDN w:val="0"/>
              <w:adjustRightInd w:val="0"/>
              <w:spacing w:line="320" w:lineRule="atLeast"/>
              <w:ind w:left="60" w:right="60"/>
              <w:rPr>
                <w:rFonts w:ascii="Arial" w:hAnsi="Arial" w:cs="Arial"/>
                <w:sz w:val="18"/>
                <w:szCs w:val="18"/>
              </w:rPr>
            </w:pPr>
            <w:r w:rsidRPr="006D5F29">
              <w:rPr>
                <w:rFonts w:ascii="Arial" w:hAnsi="Arial" w:cs="Arial"/>
                <w:sz w:val="18"/>
                <w:szCs w:val="18"/>
              </w:rPr>
              <w:t>BI</w:t>
            </w:r>
          </w:p>
        </w:tc>
        <w:tc>
          <w:tcPr>
            <w:tcW w:w="734" w:type="dxa"/>
            <w:tcBorders>
              <w:top w:val="single" w:sz="8" w:space="0" w:color="AEAEAE"/>
              <w:left w:val="nil"/>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196</w:t>
            </w:r>
          </w:p>
        </w:tc>
        <w:tc>
          <w:tcPr>
            <w:tcW w:w="1470"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.25</w:t>
            </w:r>
          </w:p>
        </w:tc>
        <w:tc>
          <w:tcPr>
            <w:tcW w:w="1378"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.75</w:t>
            </w:r>
          </w:p>
        </w:tc>
        <w:tc>
          <w:tcPr>
            <w:tcW w:w="1287"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.4106</w:t>
            </w:r>
          </w:p>
        </w:tc>
        <w:tc>
          <w:tcPr>
            <w:tcW w:w="1677" w:type="dxa"/>
            <w:tcBorders>
              <w:top w:val="single" w:sz="8" w:space="0" w:color="AEAEAE"/>
              <w:left w:val="single" w:sz="8" w:space="0" w:color="E0E0E0"/>
              <w:bottom w:val="single" w:sz="8" w:space="0" w:color="AEAEAE"/>
              <w:right w:val="nil"/>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.10942</w:t>
            </w:r>
          </w:p>
        </w:tc>
      </w:tr>
      <w:tr w:rsidR="006D5F29" w:rsidRPr="006D5F29" w:rsidTr="00B92552">
        <w:trPr>
          <w:cantSplit/>
          <w:trHeight w:val="317"/>
          <w:jc w:val="center"/>
        </w:trPr>
        <w:tc>
          <w:tcPr>
            <w:tcW w:w="1470" w:type="dxa"/>
            <w:tcBorders>
              <w:top w:val="single" w:sz="8" w:space="0" w:color="AEAEAE"/>
              <w:left w:val="nil"/>
              <w:bottom w:val="single" w:sz="8" w:space="0" w:color="AEAEAE"/>
              <w:right w:val="nil"/>
            </w:tcBorders>
            <w:shd w:val="clear" w:color="auto" w:fill="auto"/>
          </w:tcPr>
          <w:p w:rsidR="000449FC" w:rsidRPr="006D5F29" w:rsidRDefault="000449FC" w:rsidP="00174C1E">
            <w:pPr>
              <w:autoSpaceDE w:val="0"/>
              <w:autoSpaceDN w:val="0"/>
              <w:adjustRightInd w:val="0"/>
              <w:spacing w:line="320" w:lineRule="atLeast"/>
              <w:ind w:left="60" w:right="60"/>
              <w:rPr>
                <w:rFonts w:ascii="Arial" w:hAnsi="Arial" w:cs="Arial"/>
                <w:sz w:val="18"/>
                <w:szCs w:val="18"/>
              </w:rPr>
            </w:pPr>
            <w:r w:rsidRPr="006D5F29">
              <w:rPr>
                <w:rFonts w:ascii="Arial" w:hAnsi="Arial" w:cs="Arial"/>
                <w:sz w:val="18"/>
                <w:szCs w:val="18"/>
              </w:rPr>
              <w:t>BO</w:t>
            </w:r>
          </w:p>
        </w:tc>
        <w:tc>
          <w:tcPr>
            <w:tcW w:w="734" w:type="dxa"/>
            <w:tcBorders>
              <w:top w:val="single" w:sz="8" w:space="0" w:color="AEAEAE"/>
              <w:left w:val="nil"/>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196</w:t>
            </w:r>
          </w:p>
        </w:tc>
        <w:tc>
          <w:tcPr>
            <w:tcW w:w="1470"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.0771</w:t>
            </w:r>
          </w:p>
        </w:tc>
        <w:tc>
          <w:tcPr>
            <w:tcW w:w="1378"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.9700</w:t>
            </w:r>
          </w:p>
        </w:tc>
        <w:tc>
          <w:tcPr>
            <w:tcW w:w="1287"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.678270</w:t>
            </w:r>
          </w:p>
        </w:tc>
        <w:tc>
          <w:tcPr>
            <w:tcW w:w="1677" w:type="dxa"/>
            <w:tcBorders>
              <w:top w:val="single" w:sz="8" w:space="0" w:color="AEAEAE"/>
              <w:left w:val="single" w:sz="8" w:space="0" w:color="E0E0E0"/>
              <w:bottom w:val="single" w:sz="8" w:space="0" w:color="AEAEAE"/>
              <w:right w:val="nil"/>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.1978712</w:t>
            </w:r>
          </w:p>
        </w:tc>
      </w:tr>
      <w:tr w:rsidR="006D5F29" w:rsidRPr="006D5F29" w:rsidTr="00B92552">
        <w:trPr>
          <w:cantSplit/>
          <w:trHeight w:val="331"/>
          <w:jc w:val="center"/>
        </w:trPr>
        <w:tc>
          <w:tcPr>
            <w:tcW w:w="1470" w:type="dxa"/>
            <w:tcBorders>
              <w:top w:val="single" w:sz="8" w:space="0" w:color="AEAEAE"/>
              <w:left w:val="nil"/>
              <w:bottom w:val="single" w:sz="8" w:space="0" w:color="AEAEAE"/>
              <w:right w:val="nil"/>
            </w:tcBorders>
            <w:shd w:val="clear" w:color="auto" w:fill="auto"/>
          </w:tcPr>
          <w:p w:rsidR="000449FC" w:rsidRPr="006D5F29" w:rsidRDefault="000449FC" w:rsidP="00174C1E">
            <w:pPr>
              <w:autoSpaceDE w:val="0"/>
              <w:autoSpaceDN w:val="0"/>
              <w:adjustRightInd w:val="0"/>
              <w:spacing w:line="320" w:lineRule="atLeast"/>
              <w:ind w:left="60" w:right="60"/>
              <w:rPr>
                <w:rFonts w:ascii="Arial" w:hAnsi="Arial" w:cs="Arial"/>
                <w:sz w:val="18"/>
                <w:szCs w:val="18"/>
              </w:rPr>
            </w:pPr>
            <w:r w:rsidRPr="006D5F29">
              <w:rPr>
                <w:rFonts w:ascii="Arial" w:hAnsi="Arial" w:cs="Arial"/>
                <w:sz w:val="18"/>
                <w:szCs w:val="18"/>
              </w:rPr>
              <w:t>UMUR</w:t>
            </w:r>
          </w:p>
        </w:tc>
        <w:tc>
          <w:tcPr>
            <w:tcW w:w="734" w:type="dxa"/>
            <w:tcBorders>
              <w:top w:val="single" w:sz="8" w:space="0" w:color="AEAEAE"/>
              <w:left w:val="nil"/>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196</w:t>
            </w:r>
          </w:p>
        </w:tc>
        <w:tc>
          <w:tcPr>
            <w:tcW w:w="1470"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0</w:t>
            </w:r>
          </w:p>
        </w:tc>
        <w:tc>
          <w:tcPr>
            <w:tcW w:w="1378"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26</w:t>
            </w:r>
          </w:p>
        </w:tc>
        <w:tc>
          <w:tcPr>
            <w:tcW w:w="1287" w:type="dxa"/>
            <w:tcBorders>
              <w:top w:val="single" w:sz="8" w:space="0" w:color="AEAEAE"/>
              <w:left w:val="single" w:sz="8" w:space="0" w:color="E0E0E0"/>
              <w:bottom w:val="single" w:sz="8" w:space="0" w:color="AEAEAE"/>
              <w:right w:val="single" w:sz="8" w:space="0" w:color="E0E0E0"/>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11.06</w:t>
            </w:r>
          </w:p>
        </w:tc>
        <w:tc>
          <w:tcPr>
            <w:tcW w:w="1677" w:type="dxa"/>
            <w:tcBorders>
              <w:top w:val="single" w:sz="8" w:space="0" w:color="AEAEAE"/>
              <w:left w:val="single" w:sz="8" w:space="0" w:color="E0E0E0"/>
              <w:bottom w:val="single" w:sz="8" w:space="0" w:color="AEAEAE"/>
              <w:right w:val="nil"/>
            </w:tcBorders>
            <w:shd w:val="clear" w:color="auto" w:fill="auto"/>
          </w:tcPr>
          <w:p w:rsidR="000449FC" w:rsidRPr="006D5F29" w:rsidRDefault="000449FC" w:rsidP="00174C1E">
            <w:pPr>
              <w:autoSpaceDE w:val="0"/>
              <w:autoSpaceDN w:val="0"/>
              <w:adjustRightInd w:val="0"/>
              <w:spacing w:line="320" w:lineRule="atLeast"/>
              <w:ind w:left="60" w:right="60"/>
              <w:jc w:val="center"/>
              <w:rPr>
                <w:rFonts w:ascii="Arial" w:hAnsi="Arial" w:cs="Arial"/>
                <w:sz w:val="18"/>
                <w:szCs w:val="18"/>
              </w:rPr>
            </w:pPr>
            <w:r w:rsidRPr="006D5F29">
              <w:rPr>
                <w:rFonts w:ascii="Arial" w:hAnsi="Arial" w:cs="Arial"/>
                <w:sz w:val="18"/>
                <w:szCs w:val="18"/>
              </w:rPr>
              <w:t>7.215</w:t>
            </w:r>
          </w:p>
        </w:tc>
      </w:tr>
    </w:tbl>
    <w:p w:rsidR="006D5F29" w:rsidRPr="005E0215" w:rsidRDefault="00CE4D82" w:rsidP="005E0215">
      <w:pPr>
        <w:pStyle w:val="Default"/>
        <w:spacing w:after="120"/>
        <w:ind w:firstLine="720"/>
        <w:jc w:val="both"/>
        <w:rPr>
          <w:lang w:val="en-US"/>
        </w:rPr>
        <w:sectPr w:rsidR="006D5F29" w:rsidRPr="005E0215" w:rsidSect="000449FC">
          <w:type w:val="continuous"/>
          <w:pgSz w:w="11907" w:h="16839" w:code="9"/>
          <w:pgMar w:top="1440" w:right="1440" w:bottom="1440" w:left="1440" w:header="720" w:footer="720" w:gutter="0"/>
          <w:cols w:space="720"/>
          <w:docGrid w:linePitch="360"/>
        </w:sectPr>
      </w:pPr>
      <w:r>
        <w:rPr>
          <w:b/>
          <w:lang w:val="en-US"/>
        </w:rPr>
        <w:t xml:space="preserve">Sumber: </w:t>
      </w:r>
      <w:r>
        <w:rPr>
          <w:lang w:val="en-US"/>
        </w:rPr>
        <w:t>data diolah SPSS 24.0</w:t>
      </w:r>
    </w:p>
    <w:p w:rsidR="00B92552" w:rsidRDefault="00B92552" w:rsidP="00B92552">
      <w:pPr>
        <w:spacing w:after="120"/>
      </w:pPr>
      <w:r>
        <w:rPr>
          <w:b/>
          <w:lang w:val="en-US"/>
        </w:rPr>
        <w:t>Analisis Deskriptif</w:t>
      </w:r>
      <w:r>
        <w:t xml:space="preserve"> </w:t>
      </w:r>
    </w:p>
    <w:p w:rsidR="00CE4D82" w:rsidRPr="00382171" w:rsidRDefault="00CE4D82" w:rsidP="00174C1E">
      <w:r>
        <w:t>Tabel</w:t>
      </w:r>
      <w:r w:rsidRPr="00382171">
        <w:t xml:space="preserve"> </w:t>
      </w:r>
      <w:r>
        <w:rPr>
          <w:lang w:val="en-US"/>
        </w:rPr>
        <w:t xml:space="preserve">1 </w:t>
      </w:r>
      <w:r w:rsidRPr="00382171">
        <w:t>diatas menunjukkan jumlah pengukuran (N), nilai minimum, nilai maksimum, nilai rata-rata (</w:t>
      </w:r>
      <w:r w:rsidRPr="00382171">
        <w:rPr>
          <w:i/>
        </w:rPr>
        <w:t>mean)</w:t>
      </w:r>
      <w:r w:rsidRPr="00382171">
        <w:t xml:space="preserve">, dan standar deviasi untuk masing-masing variabel </w:t>
      </w:r>
      <w:r w:rsidR="003C5B60">
        <w:rPr>
          <w:lang w:val="en-US"/>
        </w:rPr>
        <w:t xml:space="preserve">endogen dan </w:t>
      </w:r>
      <w:r w:rsidR="003C5B60">
        <w:t>eksogen</w:t>
      </w:r>
      <w:r w:rsidR="00FC52EC">
        <w:rPr>
          <w:lang w:val="en-US"/>
        </w:rPr>
        <w:t xml:space="preserve">. </w:t>
      </w:r>
      <w:r w:rsidRPr="00382171">
        <w:t>Jumlah keseluruhan d</w:t>
      </w:r>
      <w:r>
        <w:t>ata dalam penelitian ini ada 196 data perusahaan pertambangan</w:t>
      </w:r>
      <w:r w:rsidRPr="00382171">
        <w:t>. Berikut pembahasan analisis deskriptif mengenai masing-masing variabel dalam penelitian :</w:t>
      </w:r>
    </w:p>
    <w:p w:rsidR="00CE4D82" w:rsidRPr="003C5B60" w:rsidRDefault="00CE4D82" w:rsidP="00174C1E">
      <w:pPr>
        <w:pStyle w:val="ListParagraph"/>
        <w:numPr>
          <w:ilvl w:val="6"/>
          <w:numId w:val="21"/>
        </w:numPr>
        <w:spacing w:after="120" w:line="240" w:lineRule="auto"/>
        <w:ind w:left="360"/>
        <w:rPr>
          <w:lang w:val="en-US"/>
        </w:rPr>
      </w:pPr>
      <w:r>
        <w:rPr>
          <w:b/>
          <w:i/>
          <w:lang w:val="en-US"/>
        </w:rPr>
        <w:t>Voluntary Disclosure</w:t>
      </w:r>
    </w:p>
    <w:p w:rsidR="003C5B60" w:rsidRDefault="003C5B60" w:rsidP="00174C1E">
      <w:pPr>
        <w:spacing w:after="0" w:line="240" w:lineRule="auto"/>
        <w:rPr>
          <w:lang w:val="en-US"/>
        </w:rPr>
      </w:pPr>
      <w:r w:rsidRPr="003C5B60">
        <w:rPr>
          <w:lang w:val="en-US"/>
        </w:rPr>
        <w:t>Item pengungkapan sukarela yang paling sering diungkapkan oleh perusahaan pertambangan terdapat pada item 1 dan 19 yaitu menjelaskan visi misi perusahaan dan profil dewan komisaris perusahaan setiap periode. Item pengungkapan sukarela yang tidak diungkapkan oleh perusahaan pertambangan terdapat pada item terdapat pada item 23 yaitu menjelaskan biaya yang dipisahkan dalam komponen tetap dan variabel.</w:t>
      </w:r>
    </w:p>
    <w:p w:rsidR="003C5B60" w:rsidRDefault="003C5B60" w:rsidP="00174C1E">
      <w:pPr>
        <w:spacing w:after="0" w:line="240" w:lineRule="auto"/>
        <w:ind w:firstLine="720"/>
        <w:rPr>
          <w:lang w:val="en-US"/>
        </w:rPr>
      </w:pPr>
      <w:r>
        <w:rPr>
          <w:lang w:val="en-US"/>
        </w:rPr>
        <w:t>Indeks pengungkapan sukarela (IPS)</w:t>
      </w:r>
      <w:r w:rsidR="00612386">
        <w:rPr>
          <w:lang w:val="en-US"/>
        </w:rPr>
        <w:t xml:space="preserve"> yang </w:t>
      </w:r>
      <w:r>
        <w:rPr>
          <w:lang w:val="en-US"/>
        </w:rPr>
        <w:t>menggambarkan tingkat pengungkapan informasi perusahaan dalam laporan tahunan (</w:t>
      </w:r>
      <w:r>
        <w:rPr>
          <w:i/>
          <w:lang w:val="en-US"/>
        </w:rPr>
        <w:t>annual report</w:t>
      </w:r>
      <w:r>
        <w:rPr>
          <w:lang w:val="en-US"/>
        </w:rPr>
        <w:t xml:space="preserve">). Nilai rata-rata IPS sebesar 0,5211 mengindikasikan bahwa tingkat pengungkapan sukarela rata-rata perusahaan pertambangan mencapai 52,11%, telah mengungkapkan 17 sampai 18 item dari 33 item </w:t>
      </w:r>
      <w:r>
        <w:rPr>
          <w:i/>
          <w:lang w:val="en-US"/>
        </w:rPr>
        <w:t>voluntary disclosure</w:t>
      </w:r>
      <w:r>
        <w:rPr>
          <w:lang w:val="en-US"/>
        </w:rPr>
        <w:t xml:space="preserve"> yang diharapkan. </w:t>
      </w:r>
    </w:p>
    <w:p w:rsidR="003C5B60" w:rsidRDefault="003C5B60" w:rsidP="00174C1E">
      <w:pPr>
        <w:spacing w:after="0" w:line="240" w:lineRule="auto"/>
        <w:ind w:firstLine="720"/>
        <w:rPr>
          <w:lang w:val="en-US"/>
        </w:rPr>
      </w:pPr>
      <w:r>
        <w:rPr>
          <w:lang w:val="en-US"/>
        </w:rPr>
        <w:t xml:space="preserve">Nilai minimum IPS sebesar 0,27 dimiliki oleh PT. Cakra Mineral Investindo tahun 2012, PT. Cita Mineral Investindo pada tahun 2012 dan 2014, serta PT. Ratu Prabu Energi pada tahun 2015. Hal ini berarti perusahaan yang memiliki tingkat pengungkapan informasi laporan tahunan terendah selama periode penelitian dengan jumlah 9 item </w:t>
      </w:r>
      <w:r>
        <w:rPr>
          <w:i/>
          <w:lang w:val="en-US"/>
        </w:rPr>
        <w:t xml:space="preserve">voluntary disclosure </w:t>
      </w:r>
      <w:r>
        <w:rPr>
          <w:lang w:val="en-US"/>
        </w:rPr>
        <w:t xml:space="preserve">dari 33 item </w:t>
      </w:r>
      <w:r>
        <w:rPr>
          <w:i/>
          <w:lang w:val="en-US"/>
        </w:rPr>
        <w:t>voluntary disclosure</w:t>
      </w:r>
      <w:r>
        <w:rPr>
          <w:lang w:val="en-US"/>
        </w:rPr>
        <w:t xml:space="preserve"> yang diharapkan.</w:t>
      </w:r>
    </w:p>
    <w:p w:rsidR="003C5B60" w:rsidRDefault="003C5B60" w:rsidP="00174C1E">
      <w:pPr>
        <w:spacing w:after="120" w:line="240" w:lineRule="auto"/>
        <w:ind w:firstLine="720"/>
        <w:rPr>
          <w:lang w:val="en-US"/>
        </w:rPr>
      </w:pPr>
      <w:r>
        <w:rPr>
          <w:lang w:val="en-US"/>
        </w:rPr>
        <w:t>Nilai maksimum IPS sebesar 0</w:t>
      </w:r>
      <w:proofErr w:type="gramStart"/>
      <w:r>
        <w:rPr>
          <w:lang w:val="en-US"/>
        </w:rPr>
        <w:t>,79</w:t>
      </w:r>
      <w:proofErr w:type="gramEnd"/>
      <w:r>
        <w:rPr>
          <w:lang w:val="en-US"/>
        </w:rPr>
        <w:t xml:space="preserve"> dimiliki oleh PT. Elnusa dan PT. Indo Tambangraya Megah pada tahun 2016. Hal ini berarti perusahaan yang memiliki tingkat pengungkapan informasi laporan tahunan tertinggi selama periode penelitian dengan jumlah 26 item </w:t>
      </w:r>
      <w:r>
        <w:rPr>
          <w:i/>
          <w:lang w:val="en-US"/>
        </w:rPr>
        <w:t xml:space="preserve">voluntary disclosure </w:t>
      </w:r>
      <w:r>
        <w:rPr>
          <w:lang w:val="en-US"/>
        </w:rPr>
        <w:t xml:space="preserve">dari 33 item </w:t>
      </w:r>
      <w:r>
        <w:rPr>
          <w:i/>
          <w:lang w:val="en-US"/>
        </w:rPr>
        <w:t>voluntary disclosure</w:t>
      </w:r>
      <w:r>
        <w:rPr>
          <w:lang w:val="en-US"/>
        </w:rPr>
        <w:t xml:space="preserve"> yang diharapkan. Nilai rata-rata (</w:t>
      </w:r>
      <w:r>
        <w:rPr>
          <w:i/>
          <w:lang w:val="en-US"/>
        </w:rPr>
        <w:t>mean</w:t>
      </w:r>
      <w:r>
        <w:rPr>
          <w:lang w:val="en-US"/>
        </w:rPr>
        <w:t>) 0</w:t>
      </w:r>
      <w:proofErr w:type="gramStart"/>
      <w:r>
        <w:rPr>
          <w:lang w:val="en-US"/>
        </w:rPr>
        <w:t>,5211</w:t>
      </w:r>
      <w:proofErr w:type="gramEnd"/>
      <w:r>
        <w:rPr>
          <w:lang w:val="en-US"/>
        </w:rPr>
        <w:t xml:space="preserve"> yang lebih besar dari nilai standar deviasi 0,12709 mengindikasikan bahwa tingkat variasi data (sebaran data) </w:t>
      </w:r>
      <w:r>
        <w:rPr>
          <w:i/>
          <w:lang w:val="en-US"/>
        </w:rPr>
        <w:t>voluntary disclosure</w:t>
      </w:r>
      <w:r>
        <w:rPr>
          <w:lang w:val="en-US"/>
        </w:rPr>
        <w:t xml:space="preserve"> terbilang kecil (baik) atau data bersifat homogen.</w:t>
      </w:r>
    </w:p>
    <w:p w:rsidR="00F35330" w:rsidRDefault="00F35330" w:rsidP="00174C1E">
      <w:pPr>
        <w:pStyle w:val="ListParagraph"/>
        <w:numPr>
          <w:ilvl w:val="6"/>
          <w:numId w:val="21"/>
        </w:numPr>
        <w:spacing w:after="120" w:line="240" w:lineRule="auto"/>
        <w:ind w:left="360"/>
        <w:rPr>
          <w:lang w:val="en-US"/>
        </w:rPr>
      </w:pPr>
      <w:r>
        <w:rPr>
          <w:b/>
          <w:lang w:val="en-US"/>
        </w:rPr>
        <w:t>Kinerja Keuangan</w:t>
      </w:r>
    </w:p>
    <w:p w:rsidR="00F35330" w:rsidRPr="00F35330" w:rsidRDefault="00F35330" w:rsidP="00174C1E">
      <w:pPr>
        <w:spacing w:after="120" w:line="240" w:lineRule="auto"/>
        <w:rPr>
          <w:lang w:val="en-US"/>
        </w:rPr>
      </w:pPr>
      <w:r>
        <w:rPr>
          <w:b/>
          <w:lang w:val="en-US"/>
        </w:rPr>
        <w:t>Profitabilitas (</w:t>
      </w:r>
      <w:r>
        <w:rPr>
          <w:b/>
          <w:i/>
          <w:lang w:val="en-US"/>
        </w:rPr>
        <w:t>return on assets</w:t>
      </w:r>
      <w:r>
        <w:rPr>
          <w:b/>
          <w:lang w:val="en-US"/>
        </w:rPr>
        <w:t>)</w:t>
      </w:r>
    </w:p>
    <w:p w:rsidR="00D867D9" w:rsidRDefault="00F35330" w:rsidP="00174C1E">
      <w:pPr>
        <w:spacing w:after="0" w:line="240" w:lineRule="auto"/>
        <w:rPr>
          <w:rFonts w:cs="Times New Roman"/>
          <w:szCs w:val="24"/>
          <w:lang w:val="en-US"/>
        </w:rPr>
      </w:pPr>
      <w:r>
        <w:rPr>
          <w:rFonts w:cs="Times New Roman"/>
          <w:szCs w:val="24"/>
          <w:lang w:val="en-US"/>
        </w:rPr>
        <w:t>Nilai rata-rata ROA perusahaan pertambangan sebesar 0</w:t>
      </w:r>
      <w:proofErr w:type="gramStart"/>
      <w:r>
        <w:rPr>
          <w:rFonts w:cs="Times New Roman"/>
          <w:szCs w:val="24"/>
          <w:lang w:val="en-US"/>
        </w:rPr>
        <w:t>,01463</w:t>
      </w:r>
      <w:proofErr w:type="gramEnd"/>
      <w:r>
        <w:rPr>
          <w:rFonts w:cs="Times New Roman"/>
          <w:szCs w:val="24"/>
          <w:lang w:val="en-US"/>
        </w:rPr>
        <w:t xml:space="preserve"> menjelaskan setiap aset yang dikelola perusahaan dengan baik hanya mampu menghasilkan laba sebesar 1,463% dari total aset yang dimiliki. Nilai minimum ROA yakni sebesar -0,721 yang dimiliki oleh PT. Surya Esa Perkasa pada tahun 2015, adanya nilai ROA negatif berarti setiap aset yang dikelola perusahaan kurang baik sehingga menghasilkan kerugian sebesar 72,1%. </w:t>
      </w:r>
    </w:p>
    <w:p w:rsidR="00F35330" w:rsidRDefault="00F35330" w:rsidP="00174C1E">
      <w:pPr>
        <w:spacing w:after="120" w:line="240" w:lineRule="auto"/>
        <w:ind w:firstLine="720"/>
        <w:rPr>
          <w:rFonts w:cs="Times New Roman"/>
          <w:szCs w:val="24"/>
          <w:lang w:val="en-US"/>
        </w:rPr>
      </w:pPr>
      <w:r>
        <w:rPr>
          <w:rFonts w:cs="Times New Roman"/>
          <w:szCs w:val="24"/>
          <w:lang w:val="en-US"/>
        </w:rPr>
        <w:t>Nilai maksimum ROA sebesar 0,577 dimiliki oleh PT. Garda Tujuh Buana pada tahun 2012, proporsi laba yang diperoleh lebih dari 50% aset perusahaan berarti setiap aset yang dikelola perusahaan dengan sangat baik mampu menghasilkan laba sebesar 57,7%. Nilai rata-rata (</w:t>
      </w:r>
      <w:r>
        <w:rPr>
          <w:rFonts w:cs="Times New Roman"/>
          <w:i/>
          <w:szCs w:val="24"/>
          <w:lang w:val="en-US"/>
        </w:rPr>
        <w:t>mean</w:t>
      </w:r>
      <w:r>
        <w:rPr>
          <w:rFonts w:cs="Times New Roman"/>
          <w:szCs w:val="24"/>
          <w:lang w:val="en-US"/>
        </w:rPr>
        <w:t>) 0</w:t>
      </w:r>
      <w:proofErr w:type="gramStart"/>
      <w:r>
        <w:rPr>
          <w:rFonts w:cs="Times New Roman"/>
          <w:szCs w:val="24"/>
          <w:lang w:val="en-US"/>
        </w:rPr>
        <w:t>,01463</w:t>
      </w:r>
      <w:proofErr w:type="gramEnd"/>
      <w:r>
        <w:rPr>
          <w:rFonts w:cs="Times New Roman"/>
          <w:szCs w:val="24"/>
          <w:lang w:val="en-US"/>
        </w:rPr>
        <w:t xml:space="preserve"> yang lebih kecil dari nilai standar deviasi 0,131413 mengindikasikan tingkat variasi data (sebaran data) ROA terbilang besar (kurang baik) atau data bersifat heterogen.</w:t>
      </w:r>
    </w:p>
    <w:p w:rsidR="00D867D9" w:rsidRDefault="00D867D9" w:rsidP="00174C1E">
      <w:pPr>
        <w:spacing w:after="120" w:line="240" w:lineRule="auto"/>
        <w:rPr>
          <w:b/>
          <w:lang w:val="en-US"/>
        </w:rPr>
      </w:pPr>
      <w:r>
        <w:rPr>
          <w:b/>
          <w:i/>
          <w:lang w:val="en-US"/>
        </w:rPr>
        <w:t xml:space="preserve">Leverage </w:t>
      </w:r>
      <w:r>
        <w:rPr>
          <w:b/>
          <w:lang w:val="en-US"/>
        </w:rPr>
        <w:t>(</w:t>
      </w:r>
      <w:r>
        <w:rPr>
          <w:b/>
          <w:i/>
          <w:lang w:val="en-US"/>
        </w:rPr>
        <w:t>Debt to euity ratio</w:t>
      </w:r>
      <w:r>
        <w:rPr>
          <w:b/>
          <w:lang w:val="en-US"/>
        </w:rPr>
        <w:t>)</w:t>
      </w:r>
    </w:p>
    <w:p w:rsidR="00D867D9" w:rsidRDefault="00D867D9" w:rsidP="00174C1E">
      <w:pPr>
        <w:spacing w:after="0" w:line="240" w:lineRule="auto"/>
        <w:rPr>
          <w:lang w:val="en-US"/>
        </w:rPr>
      </w:pPr>
      <w:r>
        <w:rPr>
          <w:lang w:val="en-US"/>
        </w:rPr>
        <w:t>Nilai rata-rata DER sebesar 1</w:t>
      </w:r>
      <w:proofErr w:type="gramStart"/>
      <w:r>
        <w:rPr>
          <w:lang w:val="en-US"/>
        </w:rPr>
        <w:t>,31584</w:t>
      </w:r>
      <w:proofErr w:type="gramEnd"/>
      <w:r>
        <w:rPr>
          <w:lang w:val="en-US"/>
        </w:rPr>
        <w:t>, dengan angka kebijakan utang lebih dari 1 (di atas 100%) sehingga rata-rata perusahaan tambang lebih banyak memilih membiayai kegiatan operasi perusahaan dengan utang dibanding modal sendiri.. Sepanjang periode penelitian nilai minimum DER yakni sebesar -24,118 dimiliki oleh PT. Bumi Resources pada tahun 2013, nilai DER yang negatif jauh di bawah nol berarti perusahaan mengalami kekurangan modal (</w:t>
      </w:r>
      <w:r w:rsidRPr="0030797F">
        <w:rPr>
          <w:i/>
          <w:lang w:val="en-US"/>
        </w:rPr>
        <w:t>equity deficiency</w:t>
      </w:r>
      <w:r>
        <w:rPr>
          <w:lang w:val="en-US"/>
        </w:rPr>
        <w:t xml:space="preserve">). Artinya utang perusahaan lebih besar dibandingkan modal sehingga operasional perusahaan lebih banyak dibiayai oleh utang. </w:t>
      </w:r>
    </w:p>
    <w:p w:rsidR="00D867D9" w:rsidRPr="00D867D9" w:rsidRDefault="00D867D9" w:rsidP="00174C1E">
      <w:pPr>
        <w:spacing w:after="120" w:line="240" w:lineRule="auto"/>
        <w:ind w:firstLine="720"/>
        <w:rPr>
          <w:b/>
          <w:lang w:val="en-US"/>
        </w:rPr>
      </w:pPr>
      <w:r>
        <w:rPr>
          <w:lang w:val="en-US"/>
        </w:rPr>
        <w:t>Nilai maksimum DER sebesar 28,1871 dimiliki oleh PT. Apexindo Pratama Duta pada tahun 2014, nilai DER yang jauh di atas 1 berarti operasional perusahaan lebih banyak dibiayai dengan utang dibandingkan dengan modal perusahaan. Nilai rata-rata (</w:t>
      </w:r>
      <w:r>
        <w:rPr>
          <w:i/>
          <w:lang w:val="en-US"/>
        </w:rPr>
        <w:t>mean</w:t>
      </w:r>
      <w:r>
        <w:rPr>
          <w:lang w:val="en-US"/>
        </w:rPr>
        <w:t>) 1</w:t>
      </w:r>
      <w:proofErr w:type="gramStart"/>
      <w:r>
        <w:rPr>
          <w:lang w:val="en-US"/>
        </w:rPr>
        <w:t>,31584</w:t>
      </w:r>
      <w:proofErr w:type="gramEnd"/>
      <w:r>
        <w:rPr>
          <w:lang w:val="en-US"/>
        </w:rPr>
        <w:t xml:space="preserve"> yang lebih kecil dari nilai standar deviasi 3,964928 mengindikasikan tingkat variasi data (sebaran data) DER terbilang besar (kurang baik) atau data bersifat heterogen.</w:t>
      </w:r>
    </w:p>
    <w:p w:rsidR="00D867D9" w:rsidRDefault="00D867D9" w:rsidP="00174C1E">
      <w:pPr>
        <w:spacing w:after="120" w:line="240" w:lineRule="auto"/>
        <w:rPr>
          <w:b/>
          <w:lang w:val="en-US"/>
        </w:rPr>
      </w:pPr>
      <w:r>
        <w:rPr>
          <w:b/>
          <w:lang w:val="en-US"/>
        </w:rPr>
        <w:t>Likuiditas</w:t>
      </w:r>
      <w:r>
        <w:rPr>
          <w:b/>
          <w:i/>
          <w:lang w:val="en-US"/>
        </w:rPr>
        <w:t xml:space="preserve"> </w:t>
      </w:r>
      <w:r>
        <w:rPr>
          <w:b/>
          <w:lang w:val="en-US"/>
        </w:rPr>
        <w:t>(</w:t>
      </w:r>
      <w:r>
        <w:rPr>
          <w:b/>
          <w:i/>
          <w:lang w:val="en-US"/>
        </w:rPr>
        <w:t>Current ratio</w:t>
      </w:r>
      <w:r>
        <w:rPr>
          <w:b/>
          <w:lang w:val="en-US"/>
        </w:rPr>
        <w:t>)</w:t>
      </w:r>
    </w:p>
    <w:p w:rsidR="00D867D9" w:rsidRDefault="00D867D9" w:rsidP="00174C1E">
      <w:pPr>
        <w:spacing w:after="0" w:line="240" w:lineRule="auto"/>
        <w:rPr>
          <w:lang w:val="en-US"/>
        </w:rPr>
      </w:pPr>
      <w:r>
        <w:rPr>
          <w:lang w:val="en-US"/>
        </w:rPr>
        <w:t>Nilai rata-rata CR mencapai 2</w:t>
      </w:r>
      <w:proofErr w:type="gramStart"/>
      <w:r>
        <w:rPr>
          <w:lang w:val="en-US"/>
        </w:rPr>
        <w:t>,82971</w:t>
      </w:r>
      <w:proofErr w:type="gramEnd"/>
      <w:r>
        <w:rPr>
          <w:lang w:val="en-US"/>
        </w:rPr>
        <w:t xml:space="preserve"> mengindikasikan bahwa rata-rata entitas pertambangan mampu melunasi kewajiban jangka pendek dengan aset lancar dimiliki, tersedianya aset lancar sebesar (Rp/$) 2,8 untuk melunasi setiap (Rp/$) liabilitas lancar perusahaan. Sepanjang periode penelitian nilai minimum CR sebesar 0,063 dimiliki oleh PT. Borneo Lumbung Energi &amp; Metal pada tahun 2015, artinya nilai aset lancar lebih kecil dibandingkan liabilitas lancarnya hal ini mengindikasikan bahwa perusahaan tidak </w:t>
      </w:r>
      <w:r w:rsidRPr="00545E62">
        <w:rPr>
          <w:i/>
          <w:lang w:val="en-US"/>
        </w:rPr>
        <w:t>liquid</w:t>
      </w:r>
      <w:r>
        <w:rPr>
          <w:lang w:val="en-US"/>
        </w:rPr>
        <w:t xml:space="preserve"> sehingga aset lancar yang tersedia tidak dapat memenuhi seluruh kewajiban jangka pendek. </w:t>
      </w:r>
    </w:p>
    <w:p w:rsidR="00D867D9" w:rsidRDefault="00D867D9" w:rsidP="00174C1E">
      <w:pPr>
        <w:spacing w:after="120" w:line="240" w:lineRule="auto"/>
        <w:ind w:firstLine="720"/>
        <w:rPr>
          <w:lang w:val="en-US"/>
        </w:rPr>
      </w:pPr>
      <w:r>
        <w:rPr>
          <w:lang w:val="en-US"/>
        </w:rPr>
        <w:t xml:space="preserve">Nilai maksimum CR sebesar 78,004 dimiliki oleh PT. Cakra Mineral Investindo pada tahun 2013, artinya nilai aset lancar 78 kali lebih besar dibandingkan liabilitas jangka pendeknya mengindikasikan bahwa perusahaan sangat </w:t>
      </w:r>
      <w:r>
        <w:rPr>
          <w:i/>
          <w:lang w:val="en-US"/>
        </w:rPr>
        <w:t>liquid</w:t>
      </w:r>
      <w:r>
        <w:rPr>
          <w:lang w:val="en-US"/>
        </w:rPr>
        <w:t xml:space="preserve"> sehingga perusahaan dapat memenuhi kewajiban jangka pendeknya dengan aset lancar yang dimilikinya. Nilai rata-rata (</w:t>
      </w:r>
      <w:r>
        <w:rPr>
          <w:i/>
          <w:lang w:val="en-US"/>
        </w:rPr>
        <w:t>mean</w:t>
      </w:r>
      <w:r>
        <w:rPr>
          <w:lang w:val="en-US"/>
        </w:rPr>
        <w:t>) 2</w:t>
      </w:r>
      <w:proofErr w:type="gramStart"/>
      <w:r>
        <w:rPr>
          <w:lang w:val="en-US"/>
        </w:rPr>
        <w:t>,82971</w:t>
      </w:r>
      <w:proofErr w:type="gramEnd"/>
      <w:r>
        <w:rPr>
          <w:lang w:val="en-US"/>
        </w:rPr>
        <w:t xml:space="preserve"> yang lebih kecil dari nilai standar deviasi 6.375289 mengindikasi tingkat variasi data (sebaran data) CR terbilang besar (kurang baik) atau data bersifat heterogen.</w:t>
      </w:r>
    </w:p>
    <w:p w:rsidR="00D867D9" w:rsidRPr="00CD6B3E" w:rsidRDefault="00CD6B3E" w:rsidP="00174C1E">
      <w:pPr>
        <w:pStyle w:val="ListParagraph"/>
        <w:numPr>
          <w:ilvl w:val="6"/>
          <w:numId w:val="21"/>
        </w:numPr>
        <w:spacing w:after="120" w:line="240" w:lineRule="auto"/>
        <w:ind w:left="360"/>
        <w:rPr>
          <w:lang w:val="en-US"/>
        </w:rPr>
      </w:pPr>
      <w:r>
        <w:rPr>
          <w:b/>
          <w:lang w:val="en-US"/>
        </w:rPr>
        <w:t>Dewan Komisaris</w:t>
      </w:r>
    </w:p>
    <w:p w:rsidR="00CD6B3E" w:rsidRDefault="00CD6B3E" w:rsidP="00174C1E">
      <w:pPr>
        <w:spacing w:after="120" w:line="240" w:lineRule="auto"/>
        <w:rPr>
          <w:b/>
          <w:lang w:val="en-US"/>
        </w:rPr>
      </w:pPr>
      <w:r>
        <w:rPr>
          <w:b/>
          <w:i/>
          <w:lang w:val="en-US"/>
        </w:rPr>
        <w:t>Board Size</w:t>
      </w:r>
    </w:p>
    <w:p w:rsidR="00CD6B3E" w:rsidRDefault="00CD6B3E" w:rsidP="00174C1E">
      <w:pPr>
        <w:spacing w:after="0" w:line="240" w:lineRule="auto"/>
        <w:rPr>
          <w:lang w:val="en-US"/>
        </w:rPr>
      </w:pPr>
      <w:r>
        <w:rPr>
          <w:lang w:val="en-US"/>
        </w:rPr>
        <w:t xml:space="preserve">Nilai rata-rata BS sebesar 4,42 mengindikasikan bahwa rata-rata perusahaan pertambangan memiliki 4 sampai 5 anggota dewan komisaris dalam melakukan pengawasan terhadap kinerja manajemen, sehingga memenuhi syarat wajib POJK minimal 2 anggota dewan komisaris. Nilai minimum BS sebesar 2 orang dimiliki oleh PT. Ratu Prabu Energi serta PT. Cakra Mineral Investindo (2012 - 2016), PT. Borneo Lumbung Energi &amp; Metal (2014 – 2016), PT. Cita Mineral Investindo (2012 dan 2013), PT. J Resources Asia Pasifik (2015 dan 2016), PT. Sugih Energy pada tahun 2012 dan PT. SMR Utama sepanjang 5 tahun penelitian, berarti sedikitnya jumlah anggota dewan komisaris dapat menyebabkan kurang efektifnya pengawasan serta terjaminnya transparansi yang dilaksanakan oleh manajemen perusahaan. </w:t>
      </w:r>
    </w:p>
    <w:p w:rsidR="00CD6B3E" w:rsidRDefault="00CD6B3E" w:rsidP="00174C1E">
      <w:pPr>
        <w:spacing w:after="120" w:line="240" w:lineRule="auto"/>
        <w:ind w:firstLine="720"/>
        <w:rPr>
          <w:lang w:val="en-US"/>
        </w:rPr>
      </w:pPr>
      <w:r>
        <w:rPr>
          <w:lang w:val="en-US"/>
        </w:rPr>
        <w:t xml:space="preserve">Nilai maksimum BS sebesar 13 orang dimiliki oleh PT. Bumi Resources pada tahun 2012, berarti semakin banyaknya jumlah anggota dewan komisaris menyebabkan perusahaan semakin efektif dalam melakukan pengawasan terhadap kinerja manajemen perusahaan karena dapat menciptakan koordinasi, komunikasi, dan </w:t>
      </w:r>
      <w:r>
        <w:rPr>
          <w:i/>
          <w:lang w:val="en-US"/>
        </w:rPr>
        <w:t>decision making</w:t>
      </w:r>
      <w:r>
        <w:rPr>
          <w:lang w:val="en-US"/>
        </w:rPr>
        <w:t xml:space="preserve"> yang lebih praktis. Nilai rata-rata (</w:t>
      </w:r>
      <w:r>
        <w:rPr>
          <w:i/>
          <w:lang w:val="en-US"/>
        </w:rPr>
        <w:t>mean</w:t>
      </w:r>
      <w:r>
        <w:rPr>
          <w:lang w:val="en-US"/>
        </w:rPr>
        <w:t>) 4</w:t>
      </w:r>
      <w:proofErr w:type="gramStart"/>
      <w:r>
        <w:rPr>
          <w:lang w:val="en-US"/>
        </w:rPr>
        <w:t>,42</w:t>
      </w:r>
      <w:proofErr w:type="gramEnd"/>
      <w:r>
        <w:rPr>
          <w:lang w:val="en-US"/>
        </w:rPr>
        <w:t xml:space="preserve"> yang lebih besar dari nilai standar deviasi 1,908 mengindikasikan tingkat variasi data (sebaran data) BS terbilang kecil (baik) atau data bersifat homogen.</w:t>
      </w:r>
    </w:p>
    <w:p w:rsidR="00CD6B3E" w:rsidRDefault="00CD6B3E" w:rsidP="00174C1E">
      <w:pPr>
        <w:spacing w:after="120" w:line="240" w:lineRule="auto"/>
        <w:rPr>
          <w:b/>
          <w:i/>
          <w:lang w:val="en-US"/>
        </w:rPr>
      </w:pPr>
      <w:r>
        <w:rPr>
          <w:b/>
          <w:i/>
          <w:lang w:val="en-US"/>
        </w:rPr>
        <w:t>Board Independence</w:t>
      </w:r>
    </w:p>
    <w:p w:rsidR="00CD6B3E" w:rsidRDefault="00CD6B3E" w:rsidP="00174C1E">
      <w:pPr>
        <w:spacing w:after="0" w:line="240" w:lineRule="auto"/>
        <w:rPr>
          <w:lang w:val="en-US"/>
        </w:rPr>
      </w:pPr>
      <w:r>
        <w:rPr>
          <w:lang w:val="en-US"/>
        </w:rPr>
        <w:t xml:space="preserve">Nilai rata-rata BI sebesar 0,4106 mengindikasikan bahwa rata-rata entitas pertambangan memiliki dewan komisaris independen mencapai 41,06% dari keseluruhan anggota dewan komisaris, sehingga memenuhi syarat wajib POJK paling kurang 30%. Nilai minimum BI sebesar 0,25 dimiliki oleh PT. Baramulti Suksessarana pada tahun 2015, PT. Darma Henwa dan PT. Sugih Energy pada tahun 2013, PT. Surya Esa Perkasa (2012 dan 2015 - 2016) dan PT. Petrosea pada tahun 2014. Hal ini berarti kurangnya dewan komisaris independen sebanyak 25% dari total anggota dewan komisaris sehingga fungsi </w:t>
      </w:r>
      <w:r>
        <w:rPr>
          <w:i/>
          <w:lang w:val="en-US"/>
        </w:rPr>
        <w:t>control</w:t>
      </w:r>
      <w:r>
        <w:rPr>
          <w:lang w:val="en-US"/>
        </w:rPr>
        <w:t xml:space="preserve"> terhadap kinerja manajemen tidak berjalan baik. </w:t>
      </w:r>
    </w:p>
    <w:p w:rsidR="00CD6B3E" w:rsidRDefault="00CD6B3E" w:rsidP="00174C1E">
      <w:pPr>
        <w:spacing w:after="120" w:line="240" w:lineRule="auto"/>
        <w:ind w:firstLine="720"/>
        <w:rPr>
          <w:b/>
          <w:lang w:val="en-US"/>
        </w:rPr>
      </w:pPr>
      <w:r>
        <w:rPr>
          <w:lang w:val="en-US"/>
        </w:rPr>
        <w:t>Nilai maksimum BI sebesar 0</w:t>
      </w:r>
      <w:proofErr w:type="gramStart"/>
      <w:r>
        <w:rPr>
          <w:lang w:val="en-US"/>
        </w:rPr>
        <w:t>,75</w:t>
      </w:r>
      <w:proofErr w:type="gramEnd"/>
      <w:r>
        <w:rPr>
          <w:lang w:val="en-US"/>
        </w:rPr>
        <w:t xml:space="preserve"> dimiliki oleh PT. Golden Eagle Energy pada tahun 2015, berarti banyaknya dewan komisaris independen sebanyak 75% dari total anggota dewan komisaris sehingga fungsi </w:t>
      </w:r>
      <w:r>
        <w:rPr>
          <w:i/>
          <w:lang w:val="en-US"/>
        </w:rPr>
        <w:t>control</w:t>
      </w:r>
      <w:r>
        <w:rPr>
          <w:lang w:val="en-US"/>
        </w:rPr>
        <w:t xml:space="preserve"> terhadap kinerja manajemen dapat berjalan efektif dan efesien. Nilai rata-rata (</w:t>
      </w:r>
      <w:r>
        <w:rPr>
          <w:i/>
          <w:lang w:val="en-US"/>
        </w:rPr>
        <w:t>mean</w:t>
      </w:r>
      <w:r>
        <w:rPr>
          <w:lang w:val="en-US"/>
        </w:rPr>
        <w:t>) 0</w:t>
      </w:r>
      <w:proofErr w:type="gramStart"/>
      <w:r>
        <w:rPr>
          <w:lang w:val="en-US"/>
        </w:rPr>
        <w:t>,4106</w:t>
      </w:r>
      <w:proofErr w:type="gramEnd"/>
      <w:r>
        <w:rPr>
          <w:lang w:val="en-US"/>
        </w:rPr>
        <w:t xml:space="preserve"> yang lebih besar dari nilai standar deviasi 0,10942 mengindikasikan tingkat variasi (sebaran data) BI terbilang kecil (baik) atau data bersifat homogen.</w:t>
      </w:r>
    </w:p>
    <w:p w:rsidR="00CD6B3E" w:rsidRPr="00CD6B3E" w:rsidRDefault="00CD6B3E" w:rsidP="00174C1E">
      <w:pPr>
        <w:pStyle w:val="ListParagraph"/>
        <w:numPr>
          <w:ilvl w:val="6"/>
          <w:numId w:val="21"/>
        </w:numPr>
        <w:spacing w:after="120" w:line="240" w:lineRule="auto"/>
        <w:ind w:left="360"/>
        <w:rPr>
          <w:i/>
          <w:lang w:val="en-US"/>
        </w:rPr>
      </w:pPr>
      <w:r>
        <w:rPr>
          <w:b/>
          <w:i/>
          <w:lang w:val="en-US"/>
        </w:rPr>
        <w:t>Blockholder Ownership</w:t>
      </w:r>
    </w:p>
    <w:p w:rsidR="00CD6B3E" w:rsidRDefault="00CD6B3E" w:rsidP="00174C1E">
      <w:pPr>
        <w:spacing w:after="0" w:line="240" w:lineRule="auto"/>
        <w:rPr>
          <w:lang w:val="en-US"/>
        </w:rPr>
      </w:pPr>
      <w:r>
        <w:rPr>
          <w:lang w:val="en-US"/>
        </w:rPr>
        <w:t xml:space="preserve">Nilai rata-rata BO sebesar 0,67698 mengindikasikan bahwa tingkat pemantauan pengelolaan perusahaan pertambangan mencapai 67,68% atas pemegang saham (pengendali) dengan kepemilikan saham paling sedikit 5%, sedangkan sisanya sebanyak 32,32% atas pemegang saham minoritas dengan kepemilikan saham kurang dari 5%. Nilai minimum BO sebesar 0,0771 dimiliki PT. Sigmagold Inti Perkasa pada tahun 2012 dan 2013, artinya </w:t>
      </w:r>
      <w:r>
        <w:rPr>
          <w:i/>
          <w:lang w:val="en-US"/>
        </w:rPr>
        <w:t>blockholder ownership</w:t>
      </w:r>
      <w:r>
        <w:rPr>
          <w:lang w:val="en-US"/>
        </w:rPr>
        <w:t xml:space="preserve"> hanya sebesar 7,71% dari total saham beredar perusahaan sedangkan 92,29% dimiliki oleh pemegang saham minoritas dengan kepemilikan saham kurang dari 5% sehingga </w:t>
      </w:r>
      <w:r>
        <w:rPr>
          <w:i/>
          <w:lang w:val="en-US"/>
        </w:rPr>
        <w:t>blockholder ownership</w:t>
      </w:r>
      <w:r>
        <w:rPr>
          <w:lang w:val="en-US"/>
        </w:rPr>
        <w:t xml:space="preserve"> rendah menyebabkan pemantauan terhadap pengelolaan perusahaan tidak berjalan efisien. </w:t>
      </w:r>
    </w:p>
    <w:p w:rsidR="00CD6B3E" w:rsidRPr="00CD6B3E" w:rsidRDefault="00CD6B3E" w:rsidP="00174C1E">
      <w:pPr>
        <w:spacing w:after="120" w:line="240" w:lineRule="auto"/>
        <w:ind w:firstLine="720"/>
        <w:rPr>
          <w:i/>
          <w:lang w:val="en-US"/>
        </w:rPr>
      </w:pPr>
      <w:r>
        <w:rPr>
          <w:lang w:val="en-US"/>
        </w:rPr>
        <w:t xml:space="preserve">Nilai maksimum BO sebesar 0,9700 dimiliki PT. Golden Energy Mines sepanjang periode penelitian, berarti </w:t>
      </w:r>
      <w:r>
        <w:rPr>
          <w:i/>
          <w:lang w:val="en-US"/>
        </w:rPr>
        <w:t>blockholder ownership</w:t>
      </w:r>
      <w:r>
        <w:rPr>
          <w:lang w:val="en-US"/>
        </w:rPr>
        <w:t xml:space="preserve"> sebesar 97% dari total saham beredar perusahaan sedangkan sisanya sebesar 3% dimiliki oleh pemegang saham minoritas dengan kepemilikan saham kurang dari 5% sehingga </w:t>
      </w:r>
      <w:r>
        <w:rPr>
          <w:i/>
          <w:lang w:val="en-US"/>
        </w:rPr>
        <w:t>blockholder ownership</w:t>
      </w:r>
      <w:r>
        <w:rPr>
          <w:lang w:val="en-US"/>
        </w:rPr>
        <w:t xml:space="preserve"> tinggi menunjukkan pengawasan ketat atas kinerja manajemen dalam memperkecil terjadinya tindakan oportunistik manajer dalam mengelola perusahaan. Nilai rata-rata (</w:t>
      </w:r>
      <w:r>
        <w:rPr>
          <w:i/>
          <w:lang w:val="en-US"/>
        </w:rPr>
        <w:t>mean</w:t>
      </w:r>
      <w:r>
        <w:rPr>
          <w:lang w:val="en-US"/>
        </w:rPr>
        <w:t>) 0,678270 yang lebih besar dari nilai standar deviasi 0</w:t>
      </w:r>
      <w:proofErr w:type="gramStart"/>
      <w:r>
        <w:rPr>
          <w:lang w:val="en-US"/>
        </w:rPr>
        <w:t>,1978712</w:t>
      </w:r>
      <w:proofErr w:type="gramEnd"/>
      <w:r>
        <w:rPr>
          <w:lang w:val="en-US"/>
        </w:rPr>
        <w:t xml:space="preserve"> mengindikasikan tingkat variasi data (sebaran data) BO terbilang kecil (baik) atau data bersifat homogen.</w:t>
      </w:r>
    </w:p>
    <w:p w:rsidR="00CE212E" w:rsidRPr="00CE212E" w:rsidRDefault="00CE212E" w:rsidP="00174C1E">
      <w:pPr>
        <w:pStyle w:val="ListParagraph"/>
        <w:numPr>
          <w:ilvl w:val="6"/>
          <w:numId w:val="21"/>
        </w:numPr>
        <w:spacing w:after="0" w:line="240" w:lineRule="auto"/>
        <w:ind w:left="360"/>
        <w:rPr>
          <w:i/>
          <w:lang w:val="en-US"/>
        </w:rPr>
      </w:pPr>
      <w:r>
        <w:rPr>
          <w:b/>
          <w:i/>
          <w:lang w:val="en-US"/>
        </w:rPr>
        <w:t>Auditor Type</w:t>
      </w:r>
    </w:p>
    <w:p w:rsidR="00CE212E" w:rsidRPr="00CE212E" w:rsidRDefault="00CE212E" w:rsidP="00174C1E">
      <w:pPr>
        <w:spacing w:after="0" w:line="240" w:lineRule="auto"/>
        <w:jc w:val="center"/>
        <w:rPr>
          <w:b/>
          <w:lang w:val="en-US"/>
        </w:rPr>
      </w:pPr>
      <w:r w:rsidRPr="00CE212E">
        <w:rPr>
          <w:b/>
          <w:lang w:val="en-US"/>
        </w:rPr>
        <w:t>Tabel 2</w:t>
      </w:r>
    </w:p>
    <w:p w:rsidR="00CE212E" w:rsidRPr="00CE212E" w:rsidRDefault="00CE212E" w:rsidP="00174C1E">
      <w:pPr>
        <w:spacing w:after="0" w:line="240" w:lineRule="auto"/>
        <w:jc w:val="center"/>
        <w:rPr>
          <w:b/>
          <w:lang w:val="en-US"/>
        </w:rPr>
      </w:pPr>
      <w:r w:rsidRPr="00CE212E">
        <w:rPr>
          <w:b/>
          <w:lang w:val="en-US"/>
        </w:rPr>
        <w:t>Pengujian Frekuensi</w:t>
      </w:r>
    </w:p>
    <w:tbl>
      <w:tblPr>
        <w:tblStyle w:val="TableGrid"/>
        <w:tblW w:w="0" w:type="auto"/>
        <w:jc w:val="center"/>
        <w:tblLayout w:type="fixed"/>
        <w:tblLook w:val="04A0" w:firstRow="1" w:lastRow="0" w:firstColumn="1" w:lastColumn="0" w:noHBand="0" w:noVBand="1"/>
      </w:tblPr>
      <w:tblGrid>
        <w:gridCol w:w="1692"/>
        <w:gridCol w:w="1250"/>
        <w:gridCol w:w="1169"/>
      </w:tblGrid>
      <w:tr w:rsidR="00CE212E" w:rsidTr="005E0215">
        <w:trPr>
          <w:trHeight w:val="302"/>
          <w:jc w:val="center"/>
        </w:trPr>
        <w:tc>
          <w:tcPr>
            <w:tcW w:w="1692" w:type="dxa"/>
            <w:tcBorders>
              <w:top w:val="single" w:sz="4" w:space="0" w:color="auto"/>
              <w:left w:val="single" w:sz="4" w:space="0" w:color="auto"/>
              <w:bottom w:val="single" w:sz="4" w:space="0" w:color="auto"/>
              <w:right w:val="single" w:sz="4" w:space="0" w:color="auto"/>
            </w:tcBorders>
            <w:hideMark/>
          </w:tcPr>
          <w:p w:rsidR="00CE212E" w:rsidRDefault="00CE212E" w:rsidP="00174C1E">
            <w:pPr>
              <w:pStyle w:val="NoSpacing"/>
              <w:tabs>
                <w:tab w:val="left" w:pos="851"/>
                <w:tab w:val="left" w:pos="5655"/>
              </w:tabs>
              <w:jc w:val="center"/>
              <w:rPr>
                <w:rFonts w:ascii="Times New Roman" w:hAnsi="Times New Roman" w:cs="Times New Roman"/>
                <w:b/>
                <w:sz w:val="24"/>
                <w:szCs w:val="24"/>
              </w:rPr>
            </w:pPr>
            <w:r>
              <w:rPr>
                <w:rFonts w:ascii="Times New Roman" w:hAnsi="Times New Roman" w:cs="Times New Roman"/>
                <w:b/>
                <w:sz w:val="24"/>
                <w:szCs w:val="24"/>
              </w:rPr>
              <w:t>Kategori</w:t>
            </w:r>
          </w:p>
        </w:tc>
        <w:tc>
          <w:tcPr>
            <w:tcW w:w="1250" w:type="dxa"/>
            <w:tcBorders>
              <w:top w:val="single" w:sz="4" w:space="0" w:color="auto"/>
              <w:left w:val="single" w:sz="4" w:space="0" w:color="auto"/>
              <w:bottom w:val="single" w:sz="4" w:space="0" w:color="auto"/>
              <w:right w:val="single" w:sz="4" w:space="0" w:color="auto"/>
            </w:tcBorders>
            <w:hideMark/>
          </w:tcPr>
          <w:p w:rsidR="00CE212E" w:rsidRDefault="00CE212E" w:rsidP="00174C1E">
            <w:pPr>
              <w:pStyle w:val="NoSpacing"/>
              <w:tabs>
                <w:tab w:val="left" w:pos="851"/>
                <w:tab w:val="left" w:pos="5655"/>
              </w:tabs>
              <w:jc w:val="center"/>
              <w:rPr>
                <w:rFonts w:ascii="Times New Roman" w:hAnsi="Times New Roman" w:cs="Times New Roman"/>
                <w:b/>
                <w:sz w:val="24"/>
                <w:szCs w:val="24"/>
              </w:rPr>
            </w:pPr>
            <w:r>
              <w:rPr>
                <w:rFonts w:ascii="Times New Roman" w:hAnsi="Times New Roman" w:cs="Times New Roman"/>
                <w:b/>
                <w:sz w:val="24"/>
                <w:szCs w:val="24"/>
              </w:rPr>
              <w:t>Frekuensi</w:t>
            </w:r>
          </w:p>
        </w:tc>
        <w:tc>
          <w:tcPr>
            <w:tcW w:w="1169" w:type="dxa"/>
            <w:tcBorders>
              <w:top w:val="single" w:sz="4" w:space="0" w:color="auto"/>
              <w:left w:val="single" w:sz="4" w:space="0" w:color="auto"/>
              <w:bottom w:val="single" w:sz="4" w:space="0" w:color="auto"/>
              <w:right w:val="single" w:sz="4" w:space="0" w:color="auto"/>
            </w:tcBorders>
            <w:hideMark/>
          </w:tcPr>
          <w:p w:rsidR="00CE212E" w:rsidRPr="00CE212E" w:rsidRDefault="00CE212E" w:rsidP="00174C1E">
            <w:pPr>
              <w:pStyle w:val="NoSpacing"/>
              <w:tabs>
                <w:tab w:val="left" w:pos="851"/>
                <w:tab w:val="left" w:pos="5655"/>
              </w:tabs>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rsidR="00CE212E" w:rsidTr="005E0215">
        <w:trPr>
          <w:trHeight w:val="305"/>
          <w:jc w:val="center"/>
        </w:trPr>
        <w:tc>
          <w:tcPr>
            <w:tcW w:w="1692" w:type="dxa"/>
            <w:tcBorders>
              <w:top w:val="single" w:sz="4" w:space="0" w:color="auto"/>
              <w:left w:val="single" w:sz="4" w:space="0" w:color="auto"/>
              <w:bottom w:val="single" w:sz="4" w:space="0" w:color="auto"/>
              <w:right w:val="single" w:sz="4" w:space="0" w:color="auto"/>
            </w:tcBorders>
            <w:hideMark/>
          </w:tcPr>
          <w:p w:rsidR="00CE212E" w:rsidRPr="00910E99" w:rsidRDefault="00CE212E" w:rsidP="00174C1E">
            <w:pPr>
              <w:pStyle w:val="NoSpacing"/>
              <w:tabs>
                <w:tab w:val="left" w:pos="851"/>
                <w:tab w:val="left" w:pos="5655"/>
              </w:tabs>
              <w:rPr>
                <w:rFonts w:ascii="Times New Roman" w:hAnsi="Times New Roman" w:cs="Times New Roman"/>
                <w:sz w:val="24"/>
                <w:szCs w:val="24"/>
                <w:lang w:val="en-US"/>
              </w:rPr>
            </w:pPr>
            <w:r>
              <w:rPr>
                <w:rFonts w:ascii="Times New Roman" w:hAnsi="Times New Roman" w:cs="Times New Roman"/>
                <w:i/>
                <w:sz w:val="24"/>
                <w:szCs w:val="24"/>
                <w:lang w:val="en-US"/>
              </w:rPr>
              <w:t>Non-The Big 4</w:t>
            </w:r>
          </w:p>
        </w:tc>
        <w:tc>
          <w:tcPr>
            <w:tcW w:w="1250" w:type="dxa"/>
            <w:tcBorders>
              <w:top w:val="single" w:sz="4" w:space="0" w:color="auto"/>
              <w:left w:val="single" w:sz="4" w:space="0" w:color="auto"/>
              <w:bottom w:val="single" w:sz="4" w:space="0" w:color="auto"/>
              <w:right w:val="single" w:sz="4" w:space="0" w:color="auto"/>
            </w:tcBorders>
            <w:vAlign w:val="center"/>
            <w:hideMark/>
          </w:tcPr>
          <w:p w:rsidR="00CE212E" w:rsidRPr="00910E99" w:rsidRDefault="00CE212E" w:rsidP="00174C1E">
            <w:pPr>
              <w:pStyle w:val="NoSpacing"/>
              <w:tabs>
                <w:tab w:val="left" w:pos="851"/>
                <w:tab w:val="left" w:pos="5655"/>
              </w:tabs>
              <w:jc w:val="center"/>
              <w:rPr>
                <w:rFonts w:ascii="Times New Roman" w:hAnsi="Times New Roman" w:cs="Times New Roman"/>
                <w:sz w:val="24"/>
                <w:szCs w:val="24"/>
                <w:lang w:val="en-US"/>
              </w:rPr>
            </w:pPr>
            <w:r>
              <w:rPr>
                <w:rFonts w:ascii="Times New Roman" w:hAnsi="Times New Roman" w:cs="Times New Roman"/>
                <w:sz w:val="24"/>
                <w:szCs w:val="24"/>
                <w:lang w:val="en-US"/>
              </w:rPr>
              <w:t>104</w:t>
            </w:r>
          </w:p>
        </w:tc>
        <w:tc>
          <w:tcPr>
            <w:tcW w:w="1169" w:type="dxa"/>
            <w:tcBorders>
              <w:top w:val="single" w:sz="4" w:space="0" w:color="auto"/>
              <w:left w:val="single" w:sz="4" w:space="0" w:color="auto"/>
              <w:bottom w:val="single" w:sz="4" w:space="0" w:color="auto"/>
              <w:right w:val="single" w:sz="4" w:space="0" w:color="auto"/>
            </w:tcBorders>
            <w:vAlign w:val="center"/>
            <w:hideMark/>
          </w:tcPr>
          <w:p w:rsidR="00CE212E" w:rsidRPr="0025029C" w:rsidRDefault="00CE212E" w:rsidP="00174C1E">
            <w:pPr>
              <w:pStyle w:val="NoSpacing"/>
              <w:tabs>
                <w:tab w:val="left" w:pos="851"/>
                <w:tab w:val="left" w:pos="5655"/>
              </w:tabs>
              <w:jc w:val="center"/>
              <w:rPr>
                <w:rFonts w:ascii="Times New Roman" w:hAnsi="Times New Roman" w:cs="Times New Roman"/>
                <w:sz w:val="24"/>
                <w:szCs w:val="24"/>
                <w:lang w:val="en-US"/>
              </w:rPr>
            </w:pPr>
            <w:r>
              <w:rPr>
                <w:rFonts w:ascii="Times New Roman" w:hAnsi="Times New Roman" w:cs="Times New Roman"/>
                <w:sz w:val="24"/>
                <w:szCs w:val="24"/>
                <w:lang w:val="en-US"/>
              </w:rPr>
              <w:t>53,06</w:t>
            </w:r>
          </w:p>
        </w:tc>
      </w:tr>
      <w:tr w:rsidR="00CE212E" w:rsidTr="005E0215">
        <w:trPr>
          <w:trHeight w:val="298"/>
          <w:jc w:val="center"/>
        </w:trPr>
        <w:tc>
          <w:tcPr>
            <w:tcW w:w="1692" w:type="dxa"/>
            <w:tcBorders>
              <w:top w:val="single" w:sz="4" w:space="0" w:color="auto"/>
              <w:left w:val="single" w:sz="4" w:space="0" w:color="auto"/>
              <w:bottom w:val="single" w:sz="4" w:space="0" w:color="auto"/>
              <w:right w:val="single" w:sz="4" w:space="0" w:color="auto"/>
            </w:tcBorders>
            <w:hideMark/>
          </w:tcPr>
          <w:p w:rsidR="00CE212E" w:rsidRPr="00910E99" w:rsidRDefault="00CE212E" w:rsidP="00174C1E">
            <w:pPr>
              <w:pStyle w:val="NoSpacing"/>
              <w:tabs>
                <w:tab w:val="left" w:pos="851"/>
                <w:tab w:val="left" w:pos="5655"/>
              </w:tabs>
              <w:rPr>
                <w:rFonts w:ascii="Times New Roman" w:hAnsi="Times New Roman" w:cs="Times New Roman"/>
                <w:b/>
                <w:sz w:val="24"/>
                <w:szCs w:val="24"/>
                <w:lang w:val="en-US"/>
              </w:rPr>
            </w:pPr>
            <w:r>
              <w:rPr>
                <w:rFonts w:ascii="Times New Roman" w:hAnsi="Times New Roman" w:cs="Times New Roman"/>
                <w:i/>
                <w:sz w:val="24"/>
                <w:szCs w:val="24"/>
                <w:lang w:val="en-US"/>
              </w:rPr>
              <w:t>The Big 4</w:t>
            </w:r>
          </w:p>
        </w:tc>
        <w:tc>
          <w:tcPr>
            <w:tcW w:w="1250" w:type="dxa"/>
            <w:tcBorders>
              <w:top w:val="single" w:sz="4" w:space="0" w:color="auto"/>
              <w:left w:val="single" w:sz="4" w:space="0" w:color="auto"/>
              <w:bottom w:val="single" w:sz="4" w:space="0" w:color="auto"/>
              <w:right w:val="single" w:sz="4" w:space="0" w:color="auto"/>
            </w:tcBorders>
            <w:vAlign w:val="center"/>
            <w:hideMark/>
          </w:tcPr>
          <w:p w:rsidR="00CE212E" w:rsidRPr="00910E99" w:rsidRDefault="00CE212E" w:rsidP="00174C1E">
            <w:pPr>
              <w:pStyle w:val="NoSpacing"/>
              <w:tabs>
                <w:tab w:val="left" w:pos="851"/>
                <w:tab w:val="left" w:pos="5655"/>
              </w:tabs>
              <w:jc w:val="center"/>
              <w:rPr>
                <w:rFonts w:ascii="Times New Roman" w:hAnsi="Times New Roman" w:cs="Times New Roman"/>
                <w:sz w:val="24"/>
                <w:szCs w:val="24"/>
                <w:lang w:val="en-US"/>
              </w:rPr>
            </w:pPr>
            <w:r>
              <w:rPr>
                <w:rFonts w:ascii="Times New Roman" w:hAnsi="Times New Roman" w:cs="Times New Roman"/>
                <w:sz w:val="24"/>
                <w:szCs w:val="24"/>
                <w:lang w:val="en-US"/>
              </w:rPr>
              <w:t>92</w:t>
            </w:r>
          </w:p>
        </w:tc>
        <w:tc>
          <w:tcPr>
            <w:tcW w:w="1169" w:type="dxa"/>
            <w:tcBorders>
              <w:top w:val="single" w:sz="4" w:space="0" w:color="auto"/>
              <w:left w:val="single" w:sz="4" w:space="0" w:color="auto"/>
              <w:bottom w:val="single" w:sz="4" w:space="0" w:color="auto"/>
              <w:right w:val="single" w:sz="4" w:space="0" w:color="auto"/>
            </w:tcBorders>
            <w:vAlign w:val="center"/>
            <w:hideMark/>
          </w:tcPr>
          <w:p w:rsidR="00CE212E" w:rsidRPr="0025029C" w:rsidRDefault="00CE212E" w:rsidP="00174C1E">
            <w:pPr>
              <w:pStyle w:val="NoSpacing"/>
              <w:tabs>
                <w:tab w:val="left" w:pos="851"/>
                <w:tab w:val="left" w:pos="5655"/>
              </w:tabs>
              <w:jc w:val="center"/>
              <w:rPr>
                <w:rFonts w:ascii="Times New Roman" w:hAnsi="Times New Roman" w:cs="Times New Roman"/>
                <w:sz w:val="24"/>
                <w:szCs w:val="24"/>
                <w:lang w:val="en-US"/>
              </w:rPr>
            </w:pPr>
            <w:r>
              <w:rPr>
                <w:rFonts w:ascii="Times New Roman" w:hAnsi="Times New Roman" w:cs="Times New Roman"/>
                <w:sz w:val="24"/>
                <w:szCs w:val="24"/>
                <w:lang w:val="en-US"/>
              </w:rPr>
              <w:t>46,94</w:t>
            </w:r>
          </w:p>
        </w:tc>
      </w:tr>
      <w:tr w:rsidR="00CE212E" w:rsidTr="005E0215">
        <w:trPr>
          <w:trHeight w:val="236"/>
          <w:jc w:val="center"/>
        </w:trPr>
        <w:tc>
          <w:tcPr>
            <w:tcW w:w="1692" w:type="dxa"/>
            <w:tcBorders>
              <w:top w:val="single" w:sz="4" w:space="0" w:color="auto"/>
              <w:left w:val="single" w:sz="4" w:space="0" w:color="auto"/>
              <w:bottom w:val="single" w:sz="4" w:space="0" w:color="auto"/>
              <w:right w:val="single" w:sz="4" w:space="0" w:color="auto"/>
            </w:tcBorders>
            <w:hideMark/>
          </w:tcPr>
          <w:p w:rsidR="00CE212E" w:rsidRPr="0025029C" w:rsidRDefault="00CE212E" w:rsidP="00174C1E">
            <w:pPr>
              <w:pStyle w:val="NoSpacing"/>
              <w:tabs>
                <w:tab w:val="left" w:pos="851"/>
                <w:tab w:val="left" w:pos="5655"/>
              </w:tabs>
              <w:jc w:val="center"/>
              <w:rPr>
                <w:rFonts w:ascii="Times New Roman" w:hAnsi="Times New Roman" w:cs="Times New Roman"/>
                <w:b/>
                <w:sz w:val="24"/>
                <w:szCs w:val="24"/>
                <w:lang w:val="en-US"/>
              </w:rPr>
            </w:pPr>
            <w:r>
              <w:rPr>
                <w:rFonts w:ascii="Times New Roman" w:hAnsi="Times New Roman" w:cs="Times New Roman"/>
                <w:b/>
                <w:sz w:val="24"/>
                <w:szCs w:val="24"/>
              </w:rPr>
              <w:t>Total</w:t>
            </w:r>
            <w:r>
              <w:rPr>
                <w:rFonts w:ascii="Times New Roman" w:hAnsi="Times New Roman" w:cs="Times New Roman"/>
                <w:b/>
                <w:sz w:val="24"/>
                <w:szCs w:val="24"/>
                <w:lang w:val="en-US"/>
              </w:rPr>
              <w:t xml:space="preserve"> Sampel</w:t>
            </w:r>
          </w:p>
        </w:tc>
        <w:tc>
          <w:tcPr>
            <w:tcW w:w="1250" w:type="dxa"/>
            <w:tcBorders>
              <w:top w:val="single" w:sz="4" w:space="0" w:color="auto"/>
              <w:left w:val="single" w:sz="4" w:space="0" w:color="auto"/>
              <w:bottom w:val="single" w:sz="4" w:space="0" w:color="auto"/>
              <w:right w:val="single" w:sz="4" w:space="0" w:color="auto"/>
            </w:tcBorders>
            <w:hideMark/>
          </w:tcPr>
          <w:p w:rsidR="00CE212E" w:rsidRPr="00910E99" w:rsidRDefault="00CE212E" w:rsidP="00174C1E">
            <w:pPr>
              <w:pStyle w:val="NoSpacing"/>
              <w:tabs>
                <w:tab w:val="left" w:pos="851"/>
                <w:tab w:val="left" w:pos="5655"/>
              </w:tabs>
              <w:jc w:val="center"/>
              <w:rPr>
                <w:rFonts w:ascii="Times New Roman" w:hAnsi="Times New Roman" w:cs="Times New Roman"/>
                <w:b/>
                <w:sz w:val="24"/>
                <w:szCs w:val="24"/>
                <w:lang w:val="en-US"/>
              </w:rPr>
            </w:pPr>
            <w:r>
              <w:rPr>
                <w:rFonts w:ascii="Times New Roman" w:hAnsi="Times New Roman" w:cs="Times New Roman"/>
                <w:b/>
                <w:sz w:val="24"/>
                <w:szCs w:val="24"/>
                <w:lang w:val="en-US"/>
              </w:rPr>
              <w:t>196</w:t>
            </w:r>
          </w:p>
        </w:tc>
        <w:tc>
          <w:tcPr>
            <w:tcW w:w="1169" w:type="dxa"/>
            <w:tcBorders>
              <w:top w:val="single" w:sz="4" w:space="0" w:color="auto"/>
              <w:left w:val="single" w:sz="4" w:space="0" w:color="auto"/>
              <w:bottom w:val="single" w:sz="4" w:space="0" w:color="auto"/>
              <w:right w:val="single" w:sz="4" w:space="0" w:color="auto"/>
            </w:tcBorders>
            <w:hideMark/>
          </w:tcPr>
          <w:p w:rsidR="00CE212E" w:rsidRDefault="00CE212E" w:rsidP="00174C1E">
            <w:pPr>
              <w:pStyle w:val="NoSpacing"/>
              <w:tabs>
                <w:tab w:val="left" w:pos="851"/>
                <w:tab w:val="left" w:pos="5655"/>
              </w:tabs>
              <w:jc w:val="center"/>
              <w:rPr>
                <w:rFonts w:ascii="Times New Roman" w:hAnsi="Times New Roman" w:cs="Times New Roman"/>
                <w:b/>
                <w:sz w:val="24"/>
                <w:szCs w:val="24"/>
              </w:rPr>
            </w:pPr>
            <w:r>
              <w:rPr>
                <w:rFonts w:ascii="Times New Roman" w:hAnsi="Times New Roman" w:cs="Times New Roman"/>
                <w:b/>
                <w:sz w:val="24"/>
                <w:szCs w:val="24"/>
              </w:rPr>
              <w:t>100,0</w:t>
            </w:r>
          </w:p>
        </w:tc>
      </w:tr>
    </w:tbl>
    <w:p w:rsidR="00CE212E" w:rsidRDefault="00321525" w:rsidP="00174C1E">
      <w:pPr>
        <w:spacing w:after="120" w:line="240" w:lineRule="auto"/>
        <w:jc w:val="left"/>
        <w:rPr>
          <w:szCs w:val="24"/>
          <w:lang w:val="en-US"/>
        </w:rPr>
      </w:pPr>
      <w:r>
        <w:rPr>
          <w:szCs w:val="24"/>
          <w:lang w:val="en-US"/>
        </w:rPr>
        <w:t xml:space="preserve">Sumber: data diolah </w:t>
      </w:r>
    </w:p>
    <w:p w:rsidR="00CE212E" w:rsidRDefault="00CE212E" w:rsidP="00174C1E">
      <w:pPr>
        <w:spacing w:after="120" w:line="240" w:lineRule="auto"/>
        <w:rPr>
          <w:szCs w:val="24"/>
          <w:lang w:val="en-US"/>
        </w:rPr>
      </w:pPr>
      <w:r>
        <w:rPr>
          <w:szCs w:val="24"/>
          <w:lang w:val="en-US"/>
        </w:rPr>
        <w:t xml:space="preserve">Hal ini menunjukkan pada table 2 bahwa rata-rata  perusahaan pertambangan lebih banyak menggunakan KAP </w:t>
      </w:r>
      <w:r>
        <w:rPr>
          <w:i/>
          <w:szCs w:val="24"/>
          <w:lang w:val="en-US"/>
        </w:rPr>
        <w:t xml:space="preserve">Non-The Big </w:t>
      </w:r>
      <w:r w:rsidRPr="00D3597A">
        <w:rPr>
          <w:i/>
          <w:szCs w:val="24"/>
          <w:lang w:val="en-US"/>
        </w:rPr>
        <w:t>Four</w:t>
      </w:r>
      <w:r>
        <w:rPr>
          <w:i/>
          <w:szCs w:val="24"/>
          <w:lang w:val="en-US"/>
        </w:rPr>
        <w:t xml:space="preserve"> </w:t>
      </w:r>
      <w:r>
        <w:rPr>
          <w:szCs w:val="24"/>
          <w:lang w:val="en-US"/>
        </w:rPr>
        <w:t>selama periode penelitian, guna mendapatkan pernyataan kewajaran penyajian laporan keuangan perusahaan sesuai SAK sebagian besar perusahaan pertambangan memilih menggunakan auditor tidak bereputasi (</w:t>
      </w:r>
      <w:r>
        <w:rPr>
          <w:i/>
          <w:szCs w:val="24"/>
          <w:lang w:val="en-US"/>
        </w:rPr>
        <w:t xml:space="preserve">Non-The Big </w:t>
      </w:r>
      <w:r w:rsidRPr="00D3597A">
        <w:rPr>
          <w:i/>
          <w:szCs w:val="24"/>
          <w:lang w:val="en-US"/>
        </w:rPr>
        <w:t>Four</w:t>
      </w:r>
      <w:r>
        <w:rPr>
          <w:szCs w:val="24"/>
          <w:lang w:val="en-US"/>
        </w:rPr>
        <w:t>) dibandingkan yang bereputasi.</w:t>
      </w:r>
    </w:p>
    <w:p w:rsidR="00CE212E" w:rsidRPr="00CE212E" w:rsidRDefault="00CE212E" w:rsidP="00174C1E">
      <w:pPr>
        <w:pStyle w:val="ListParagraph"/>
        <w:numPr>
          <w:ilvl w:val="6"/>
          <w:numId w:val="21"/>
        </w:numPr>
        <w:spacing w:after="120" w:line="240" w:lineRule="auto"/>
        <w:ind w:left="360"/>
        <w:rPr>
          <w:i/>
          <w:lang w:val="en-US"/>
        </w:rPr>
      </w:pPr>
      <w:r>
        <w:rPr>
          <w:b/>
          <w:lang w:val="en-US"/>
        </w:rPr>
        <w:t>Umur Perusahaan</w:t>
      </w:r>
    </w:p>
    <w:p w:rsidR="00CE212E" w:rsidRPr="00CE212E" w:rsidRDefault="00CE212E" w:rsidP="00174C1E">
      <w:pPr>
        <w:spacing w:after="120" w:line="240" w:lineRule="auto"/>
        <w:rPr>
          <w:i/>
          <w:lang w:val="en-US"/>
        </w:rPr>
      </w:pPr>
      <w:r>
        <w:rPr>
          <w:szCs w:val="24"/>
          <w:lang w:val="en-US"/>
        </w:rPr>
        <w:t xml:space="preserve">Nilai minimum UMUR sebesar 0 dimiliki oleh PT. Baramulti Suksessarana, PT. Surya Esa Perkasa, PT. Toba Bara Sejahtera pada tahun 2012, PT. Mitrabara Adiperdana pada tahun 2014, PT. Merdeka Copper Gold pada tahun 2015, artinya perusahaan masih baru </w:t>
      </w:r>
      <w:r w:rsidRPr="007018A8">
        <w:rPr>
          <w:i/>
          <w:szCs w:val="24"/>
          <w:lang w:val="en-US"/>
        </w:rPr>
        <w:t>listing</w:t>
      </w:r>
      <w:r>
        <w:rPr>
          <w:szCs w:val="24"/>
          <w:lang w:val="en-US"/>
        </w:rPr>
        <w:t xml:space="preserve"> kurang dari 1 tahun pada Bursa Efek Indonesia sehingga manajemen perusahaan masih belum memiliki cukup pengalaman dalam penyajian informasi tentang perusahaan. Nilai maksimum UMUR sebesar 26 dimiliki oleh PT. Vale Indonesia pada tahun 2016, berarti perusahaan telah lama listing lebih dari 26 tahun pada Bursa Efek Indonesia sehingga manajemen perusahaan memiliki banyak pengalaman dalam melakukan penyajian informasi sesuai dengan kebutuhan konstituennya tentang perusahaan. Nilai rata-rata (</w:t>
      </w:r>
      <w:r>
        <w:rPr>
          <w:i/>
          <w:szCs w:val="24"/>
          <w:lang w:val="en-US"/>
        </w:rPr>
        <w:t>mean</w:t>
      </w:r>
      <w:r>
        <w:rPr>
          <w:szCs w:val="24"/>
          <w:lang w:val="en-US"/>
        </w:rPr>
        <w:t>) 11</w:t>
      </w:r>
      <w:proofErr w:type="gramStart"/>
      <w:r>
        <w:rPr>
          <w:szCs w:val="24"/>
          <w:lang w:val="en-US"/>
        </w:rPr>
        <w:t>,06</w:t>
      </w:r>
      <w:proofErr w:type="gramEnd"/>
      <w:r>
        <w:rPr>
          <w:szCs w:val="24"/>
          <w:lang w:val="en-US"/>
        </w:rPr>
        <w:t xml:space="preserve"> yang lebih besar dari nilai standar deviasi 7,215 mengindikasikan tingkat variasi data UMUR terbilang kecil (baik) atau data bersifat homogen.</w:t>
      </w:r>
    </w:p>
    <w:p w:rsidR="00C33381" w:rsidRPr="00C33381" w:rsidRDefault="00CE212E" w:rsidP="00174C1E">
      <w:pPr>
        <w:pStyle w:val="ListParagraph"/>
        <w:numPr>
          <w:ilvl w:val="0"/>
          <w:numId w:val="22"/>
        </w:numPr>
        <w:spacing w:after="120" w:line="240" w:lineRule="auto"/>
        <w:ind w:left="180"/>
        <w:rPr>
          <w:lang w:val="en-US"/>
        </w:rPr>
      </w:pPr>
      <w:r w:rsidRPr="00CE212E">
        <w:rPr>
          <w:b/>
          <w:lang w:val="en-US"/>
        </w:rPr>
        <w:t>Model Pengukuran (</w:t>
      </w:r>
      <w:r w:rsidRPr="00CE212E">
        <w:rPr>
          <w:b/>
          <w:i/>
          <w:lang w:val="en-US"/>
        </w:rPr>
        <w:t>Outer Model</w:t>
      </w:r>
      <w:r w:rsidRPr="00CE212E">
        <w:rPr>
          <w:b/>
          <w:lang w:val="en-US"/>
        </w:rPr>
        <w:t>)</w:t>
      </w:r>
    </w:p>
    <w:p w:rsidR="00C33381" w:rsidRDefault="00C33381" w:rsidP="00174C1E">
      <w:pPr>
        <w:spacing w:after="0" w:line="240" w:lineRule="auto"/>
        <w:rPr>
          <w:rFonts w:cs="Times New Roman"/>
          <w:szCs w:val="24"/>
          <w:lang w:val="en-US"/>
        </w:rPr>
      </w:pPr>
      <w:r w:rsidRPr="00C33381">
        <w:rPr>
          <w:lang w:val="en-US"/>
        </w:rPr>
        <w:t>Evaluasi model pengukuran (</w:t>
      </w:r>
      <w:r w:rsidRPr="00C33381">
        <w:rPr>
          <w:i/>
          <w:lang w:val="en-US"/>
        </w:rPr>
        <w:t>outer model</w:t>
      </w:r>
      <w:r w:rsidRPr="00C33381">
        <w:rPr>
          <w:lang w:val="en-US"/>
        </w:rPr>
        <w:t xml:space="preserve">) konstruk yang bersifat reflektif dilakukan untuk menilai validitas dan reliabilitas model melalui analisis faktor konfirmatori (CFA). </w:t>
      </w:r>
      <w:r>
        <w:rPr>
          <w:rFonts w:cs="Times New Roman"/>
          <w:szCs w:val="24"/>
          <w:lang w:val="en-US"/>
        </w:rPr>
        <w:t xml:space="preserve">Uji reliabilitas dilakukan untuk membuktikan akurasi, konsistensi, dan ketepatan instrumen dalam mengukur konstruk (Latan dan Ghozali, 2012:79). </w:t>
      </w:r>
    </w:p>
    <w:p w:rsidR="00C33381" w:rsidRDefault="00C33381" w:rsidP="00174C1E">
      <w:pPr>
        <w:spacing w:after="0" w:line="276" w:lineRule="auto"/>
        <w:jc w:val="center"/>
        <w:rPr>
          <w:b/>
          <w:szCs w:val="24"/>
          <w:lang w:val="en-US"/>
        </w:rPr>
      </w:pPr>
      <w:r>
        <w:rPr>
          <w:b/>
          <w:szCs w:val="24"/>
          <w:lang w:val="en-US"/>
        </w:rPr>
        <w:t>Tabel 3</w:t>
      </w:r>
    </w:p>
    <w:p w:rsidR="00C33381" w:rsidRDefault="00C33381" w:rsidP="00174C1E">
      <w:pPr>
        <w:spacing w:after="0" w:line="276" w:lineRule="auto"/>
        <w:jc w:val="center"/>
        <w:rPr>
          <w:b/>
          <w:szCs w:val="24"/>
          <w:lang w:val="en-US"/>
        </w:rPr>
      </w:pPr>
      <w:r>
        <w:rPr>
          <w:b/>
          <w:szCs w:val="24"/>
          <w:lang w:val="en-US"/>
        </w:rPr>
        <w:t>Validitas dan Realibilitas Konstruk</w:t>
      </w:r>
    </w:p>
    <w:tbl>
      <w:tblPr>
        <w:tblW w:w="4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
        <w:gridCol w:w="932"/>
        <w:gridCol w:w="821"/>
        <w:gridCol w:w="1016"/>
        <w:gridCol w:w="645"/>
      </w:tblGrid>
      <w:tr w:rsidR="00C33381" w:rsidRPr="00C33381" w:rsidTr="005E0215">
        <w:trPr>
          <w:trHeight w:val="592"/>
          <w:jc w:val="center"/>
        </w:trPr>
        <w:tc>
          <w:tcPr>
            <w:tcW w:w="1011" w:type="dxa"/>
            <w:vAlign w:val="center"/>
          </w:tcPr>
          <w:p w:rsidR="00C33381" w:rsidRPr="00C33381" w:rsidRDefault="00C33381" w:rsidP="00174C1E">
            <w:pPr>
              <w:spacing w:after="0" w:line="240" w:lineRule="auto"/>
              <w:jc w:val="center"/>
              <w:rPr>
                <w:b/>
                <w:bCs/>
                <w:sz w:val="14"/>
              </w:rPr>
            </w:pPr>
          </w:p>
        </w:tc>
        <w:tc>
          <w:tcPr>
            <w:tcW w:w="932" w:type="dxa"/>
            <w:vAlign w:val="center"/>
          </w:tcPr>
          <w:p w:rsidR="00C33381" w:rsidRPr="00C33381" w:rsidRDefault="00C33381" w:rsidP="00174C1E">
            <w:pPr>
              <w:spacing w:after="0" w:line="240" w:lineRule="auto"/>
              <w:jc w:val="center"/>
              <w:rPr>
                <w:b/>
                <w:bCs/>
                <w:sz w:val="14"/>
              </w:rPr>
            </w:pPr>
            <w:r w:rsidRPr="00C33381">
              <w:rPr>
                <w:b/>
                <w:bCs/>
                <w:sz w:val="14"/>
              </w:rPr>
              <w:t>Cronbach's Alpha</w:t>
            </w:r>
          </w:p>
        </w:tc>
        <w:tc>
          <w:tcPr>
            <w:tcW w:w="821" w:type="dxa"/>
            <w:vAlign w:val="center"/>
          </w:tcPr>
          <w:p w:rsidR="00C33381" w:rsidRPr="00C33381" w:rsidRDefault="00C33381" w:rsidP="00174C1E">
            <w:pPr>
              <w:spacing w:after="0" w:line="240" w:lineRule="auto"/>
              <w:jc w:val="center"/>
              <w:rPr>
                <w:b/>
                <w:bCs/>
                <w:sz w:val="14"/>
              </w:rPr>
            </w:pPr>
            <w:r w:rsidRPr="00C33381">
              <w:rPr>
                <w:b/>
                <w:bCs/>
                <w:sz w:val="14"/>
              </w:rPr>
              <w:t>rho_A</w:t>
            </w:r>
          </w:p>
        </w:tc>
        <w:tc>
          <w:tcPr>
            <w:tcW w:w="1016" w:type="dxa"/>
            <w:vAlign w:val="center"/>
          </w:tcPr>
          <w:p w:rsidR="00C33381" w:rsidRPr="00C33381" w:rsidRDefault="00C33381" w:rsidP="00174C1E">
            <w:pPr>
              <w:spacing w:after="0" w:line="240" w:lineRule="auto"/>
              <w:jc w:val="center"/>
              <w:rPr>
                <w:b/>
                <w:bCs/>
                <w:sz w:val="14"/>
              </w:rPr>
            </w:pPr>
            <w:r w:rsidRPr="00C33381">
              <w:rPr>
                <w:b/>
                <w:bCs/>
                <w:sz w:val="14"/>
              </w:rPr>
              <w:t>Composite Reliability</w:t>
            </w:r>
          </w:p>
        </w:tc>
        <w:tc>
          <w:tcPr>
            <w:tcW w:w="645" w:type="dxa"/>
            <w:vAlign w:val="center"/>
          </w:tcPr>
          <w:p w:rsidR="00C33381" w:rsidRPr="00C33381" w:rsidRDefault="00C33381" w:rsidP="00174C1E">
            <w:pPr>
              <w:spacing w:after="0" w:line="240" w:lineRule="auto"/>
              <w:rPr>
                <w:b/>
                <w:bCs/>
                <w:sz w:val="14"/>
              </w:rPr>
            </w:pPr>
            <w:r w:rsidRPr="00C33381">
              <w:rPr>
                <w:b/>
                <w:bCs/>
                <w:sz w:val="14"/>
              </w:rPr>
              <w:t>(AVE)</w:t>
            </w:r>
          </w:p>
        </w:tc>
      </w:tr>
      <w:tr w:rsidR="00C33381" w:rsidRPr="00C33381" w:rsidTr="005E0215">
        <w:trPr>
          <w:trHeight w:val="287"/>
          <w:jc w:val="center"/>
        </w:trPr>
        <w:tc>
          <w:tcPr>
            <w:tcW w:w="1011" w:type="dxa"/>
            <w:vAlign w:val="center"/>
          </w:tcPr>
          <w:p w:rsidR="00C33381" w:rsidRPr="00C33381" w:rsidRDefault="00C33381" w:rsidP="00174C1E">
            <w:pPr>
              <w:spacing w:after="0" w:line="240" w:lineRule="auto"/>
              <w:jc w:val="center"/>
              <w:rPr>
                <w:b/>
                <w:bCs/>
                <w:sz w:val="14"/>
                <w:lang w:val="en-US"/>
              </w:rPr>
            </w:pPr>
            <w:r w:rsidRPr="00C33381">
              <w:rPr>
                <w:b/>
                <w:bCs/>
                <w:sz w:val="14"/>
                <w:lang w:val="en-US"/>
              </w:rPr>
              <w:t>Voluntary Disclosure</w:t>
            </w:r>
          </w:p>
        </w:tc>
        <w:tc>
          <w:tcPr>
            <w:tcW w:w="932" w:type="dxa"/>
            <w:vAlign w:val="center"/>
          </w:tcPr>
          <w:p w:rsidR="00C33381" w:rsidRPr="00321525" w:rsidRDefault="00C33381" w:rsidP="00174C1E">
            <w:pPr>
              <w:spacing w:after="0" w:line="240" w:lineRule="auto"/>
              <w:jc w:val="center"/>
              <w:rPr>
                <w:b/>
                <w:bCs/>
                <w:sz w:val="18"/>
                <w:lang w:val="en-US"/>
              </w:rPr>
            </w:pPr>
            <w:r w:rsidRPr="00321525">
              <w:rPr>
                <w:b/>
                <w:bCs/>
                <w:sz w:val="18"/>
                <w:lang w:val="en-US"/>
              </w:rPr>
              <w:t>1.000</w:t>
            </w:r>
          </w:p>
        </w:tc>
        <w:tc>
          <w:tcPr>
            <w:tcW w:w="821" w:type="dxa"/>
            <w:vAlign w:val="center"/>
          </w:tcPr>
          <w:p w:rsidR="00C33381" w:rsidRPr="00321525" w:rsidRDefault="00C33381" w:rsidP="00174C1E">
            <w:pPr>
              <w:spacing w:after="0" w:line="240" w:lineRule="auto"/>
              <w:jc w:val="center"/>
              <w:rPr>
                <w:b/>
                <w:bCs/>
                <w:sz w:val="18"/>
                <w:lang w:val="en-US"/>
              </w:rPr>
            </w:pPr>
            <w:r w:rsidRPr="00321525">
              <w:rPr>
                <w:b/>
                <w:bCs/>
                <w:sz w:val="18"/>
                <w:lang w:val="en-US"/>
              </w:rPr>
              <w:t>1.000</w:t>
            </w:r>
          </w:p>
        </w:tc>
        <w:tc>
          <w:tcPr>
            <w:tcW w:w="1016" w:type="dxa"/>
            <w:vAlign w:val="center"/>
          </w:tcPr>
          <w:p w:rsidR="00C33381" w:rsidRPr="00321525" w:rsidRDefault="00C33381" w:rsidP="00174C1E">
            <w:pPr>
              <w:spacing w:after="0" w:line="240" w:lineRule="auto"/>
              <w:jc w:val="center"/>
              <w:rPr>
                <w:b/>
                <w:bCs/>
                <w:sz w:val="18"/>
              </w:rPr>
            </w:pPr>
            <w:r w:rsidRPr="00321525">
              <w:rPr>
                <w:b/>
                <w:bCs/>
                <w:sz w:val="18"/>
                <w:lang w:val="en-US"/>
              </w:rPr>
              <w:t>1.000</w:t>
            </w:r>
          </w:p>
        </w:tc>
        <w:tc>
          <w:tcPr>
            <w:tcW w:w="645" w:type="dxa"/>
            <w:vAlign w:val="center"/>
          </w:tcPr>
          <w:p w:rsidR="00C33381" w:rsidRPr="00321525" w:rsidRDefault="00C33381" w:rsidP="00174C1E">
            <w:pPr>
              <w:spacing w:after="0" w:line="240" w:lineRule="auto"/>
              <w:jc w:val="center"/>
              <w:rPr>
                <w:b/>
                <w:bCs/>
                <w:sz w:val="18"/>
              </w:rPr>
            </w:pPr>
            <w:r w:rsidRPr="00321525">
              <w:rPr>
                <w:b/>
                <w:bCs/>
                <w:sz w:val="18"/>
                <w:lang w:val="en-US"/>
              </w:rPr>
              <w:t>1.000</w:t>
            </w:r>
          </w:p>
        </w:tc>
      </w:tr>
      <w:tr w:rsidR="00C33381" w:rsidRPr="00C33381" w:rsidTr="005E0215">
        <w:trPr>
          <w:trHeight w:val="275"/>
          <w:jc w:val="center"/>
        </w:trPr>
        <w:tc>
          <w:tcPr>
            <w:tcW w:w="1011" w:type="dxa"/>
            <w:vAlign w:val="center"/>
          </w:tcPr>
          <w:p w:rsidR="00C33381" w:rsidRPr="00C33381" w:rsidRDefault="00C33381" w:rsidP="00174C1E">
            <w:pPr>
              <w:spacing w:after="0" w:line="240" w:lineRule="auto"/>
              <w:jc w:val="center"/>
              <w:rPr>
                <w:b/>
                <w:bCs/>
                <w:sz w:val="14"/>
              </w:rPr>
            </w:pPr>
            <w:r w:rsidRPr="00C33381">
              <w:rPr>
                <w:b/>
                <w:bCs/>
                <w:sz w:val="14"/>
              </w:rPr>
              <w:t>K</w:t>
            </w:r>
            <w:r w:rsidRPr="00C33381">
              <w:rPr>
                <w:b/>
                <w:bCs/>
                <w:sz w:val="14"/>
                <w:lang w:val="en-US"/>
              </w:rPr>
              <w:t>inerja Keuangan</w:t>
            </w:r>
          </w:p>
        </w:tc>
        <w:tc>
          <w:tcPr>
            <w:tcW w:w="932" w:type="dxa"/>
            <w:vAlign w:val="center"/>
          </w:tcPr>
          <w:p w:rsidR="00C33381" w:rsidRPr="00321525" w:rsidRDefault="00C33381" w:rsidP="00174C1E">
            <w:pPr>
              <w:spacing w:after="0" w:line="240" w:lineRule="auto"/>
              <w:jc w:val="center"/>
              <w:rPr>
                <w:b/>
                <w:bCs/>
                <w:sz w:val="18"/>
                <w:lang w:val="en-US"/>
              </w:rPr>
            </w:pPr>
            <w:r w:rsidRPr="00321525">
              <w:rPr>
                <w:b/>
                <w:bCs/>
                <w:sz w:val="18"/>
                <w:lang w:val="en-US"/>
              </w:rPr>
              <w:t>0.476</w:t>
            </w:r>
          </w:p>
        </w:tc>
        <w:tc>
          <w:tcPr>
            <w:tcW w:w="821" w:type="dxa"/>
            <w:vAlign w:val="center"/>
          </w:tcPr>
          <w:p w:rsidR="00C33381" w:rsidRPr="00321525" w:rsidRDefault="00C33381" w:rsidP="00174C1E">
            <w:pPr>
              <w:spacing w:after="0" w:line="240" w:lineRule="auto"/>
              <w:jc w:val="center"/>
              <w:rPr>
                <w:b/>
                <w:bCs/>
                <w:sz w:val="18"/>
                <w:lang w:val="en-US"/>
              </w:rPr>
            </w:pPr>
            <w:r w:rsidRPr="00321525">
              <w:rPr>
                <w:b/>
                <w:bCs/>
                <w:sz w:val="18"/>
                <w:lang w:val="en-US"/>
              </w:rPr>
              <w:t>0.674</w:t>
            </w:r>
          </w:p>
        </w:tc>
        <w:tc>
          <w:tcPr>
            <w:tcW w:w="1016" w:type="dxa"/>
            <w:vAlign w:val="center"/>
          </w:tcPr>
          <w:p w:rsidR="00C33381" w:rsidRPr="00321525" w:rsidRDefault="00C33381" w:rsidP="00174C1E">
            <w:pPr>
              <w:spacing w:after="0" w:line="240" w:lineRule="auto"/>
              <w:jc w:val="center"/>
              <w:rPr>
                <w:b/>
                <w:bCs/>
                <w:sz w:val="18"/>
                <w:lang w:val="en-US"/>
              </w:rPr>
            </w:pPr>
            <w:r w:rsidRPr="00321525">
              <w:rPr>
                <w:b/>
                <w:bCs/>
                <w:sz w:val="18"/>
                <w:lang w:val="en-US"/>
              </w:rPr>
              <w:t>0.669</w:t>
            </w:r>
          </w:p>
        </w:tc>
        <w:tc>
          <w:tcPr>
            <w:tcW w:w="645" w:type="dxa"/>
            <w:vAlign w:val="center"/>
          </w:tcPr>
          <w:p w:rsidR="00C33381" w:rsidRPr="00321525" w:rsidRDefault="00C33381" w:rsidP="00174C1E">
            <w:pPr>
              <w:spacing w:after="0" w:line="240" w:lineRule="auto"/>
              <w:jc w:val="center"/>
              <w:rPr>
                <w:b/>
                <w:bCs/>
                <w:sz w:val="18"/>
                <w:lang w:val="en-US"/>
              </w:rPr>
            </w:pPr>
            <w:r w:rsidRPr="00321525">
              <w:rPr>
                <w:b/>
                <w:bCs/>
                <w:sz w:val="18"/>
                <w:lang w:val="en-US"/>
              </w:rPr>
              <w:t>0.475</w:t>
            </w:r>
          </w:p>
        </w:tc>
      </w:tr>
      <w:tr w:rsidR="00C33381" w:rsidRPr="00C33381" w:rsidTr="005E0215">
        <w:trPr>
          <w:trHeight w:val="275"/>
          <w:jc w:val="center"/>
        </w:trPr>
        <w:tc>
          <w:tcPr>
            <w:tcW w:w="1011" w:type="dxa"/>
            <w:vAlign w:val="center"/>
          </w:tcPr>
          <w:p w:rsidR="00C33381" w:rsidRPr="00C33381" w:rsidRDefault="00C33381" w:rsidP="00174C1E">
            <w:pPr>
              <w:spacing w:after="0" w:line="240" w:lineRule="auto"/>
              <w:jc w:val="center"/>
              <w:rPr>
                <w:b/>
                <w:bCs/>
                <w:sz w:val="14"/>
                <w:lang w:val="en-US"/>
              </w:rPr>
            </w:pPr>
            <w:r w:rsidRPr="00C33381">
              <w:rPr>
                <w:b/>
                <w:bCs/>
                <w:sz w:val="14"/>
                <w:lang w:val="en-US"/>
              </w:rPr>
              <w:t>Dewan Komisaris</w:t>
            </w:r>
          </w:p>
        </w:tc>
        <w:tc>
          <w:tcPr>
            <w:tcW w:w="932" w:type="dxa"/>
            <w:vAlign w:val="center"/>
          </w:tcPr>
          <w:p w:rsidR="00C33381" w:rsidRPr="00321525" w:rsidRDefault="00C33381" w:rsidP="00174C1E">
            <w:pPr>
              <w:spacing w:after="0" w:line="240" w:lineRule="auto"/>
              <w:jc w:val="center"/>
              <w:rPr>
                <w:b/>
                <w:bCs/>
                <w:sz w:val="18"/>
                <w:lang w:val="en-US"/>
              </w:rPr>
            </w:pPr>
            <w:r w:rsidRPr="00321525">
              <w:rPr>
                <w:b/>
                <w:bCs/>
                <w:sz w:val="18"/>
                <w:lang w:val="en-US"/>
              </w:rPr>
              <w:t>-0.221</w:t>
            </w:r>
          </w:p>
        </w:tc>
        <w:tc>
          <w:tcPr>
            <w:tcW w:w="821" w:type="dxa"/>
            <w:vAlign w:val="center"/>
          </w:tcPr>
          <w:p w:rsidR="00C33381" w:rsidRPr="00321525" w:rsidRDefault="00C33381" w:rsidP="00174C1E">
            <w:pPr>
              <w:spacing w:after="0" w:line="240" w:lineRule="auto"/>
              <w:jc w:val="center"/>
              <w:rPr>
                <w:b/>
                <w:bCs/>
                <w:sz w:val="18"/>
                <w:lang w:val="en-US"/>
              </w:rPr>
            </w:pPr>
            <w:r w:rsidRPr="00321525">
              <w:rPr>
                <w:b/>
                <w:bCs/>
                <w:sz w:val="18"/>
                <w:lang w:val="en-US"/>
              </w:rPr>
              <w:t>0.577</w:t>
            </w:r>
          </w:p>
        </w:tc>
        <w:tc>
          <w:tcPr>
            <w:tcW w:w="1016" w:type="dxa"/>
            <w:vAlign w:val="center"/>
          </w:tcPr>
          <w:p w:rsidR="00C33381" w:rsidRPr="00321525" w:rsidRDefault="00C33381" w:rsidP="00174C1E">
            <w:pPr>
              <w:spacing w:after="0" w:line="240" w:lineRule="auto"/>
              <w:jc w:val="center"/>
              <w:rPr>
                <w:b/>
                <w:bCs/>
                <w:sz w:val="18"/>
                <w:lang w:val="en-US"/>
              </w:rPr>
            </w:pPr>
            <w:r w:rsidRPr="00321525">
              <w:rPr>
                <w:b/>
                <w:bCs/>
                <w:sz w:val="18"/>
                <w:lang w:val="en-US"/>
              </w:rPr>
              <w:t>0.353</w:t>
            </w:r>
          </w:p>
        </w:tc>
        <w:tc>
          <w:tcPr>
            <w:tcW w:w="645" w:type="dxa"/>
            <w:vAlign w:val="center"/>
          </w:tcPr>
          <w:p w:rsidR="00C33381" w:rsidRPr="00321525" w:rsidRDefault="00C33381" w:rsidP="00174C1E">
            <w:pPr>
              <w:spacing w:after="0" w:line="240" w:lineRule="auto"/>
              <w:jc w:val="center"/>
              <w:rPr>
                <w:b/>
                <w:bCs/>
                <w:sz w:val="18"/>
                <w:lang w:val="en-US"/>
              </w:rPr>
            </w:pPr>
            <w:r w:rsidRPr="00321525">
              <w:rPr>
                <w:b/>
                <w:bCs/>
                <w:sz w:val="18"/>
                <w:lang w:val="en-US"/>
              </w:rPr>
              <w:t>0.521</w:t>
            </w:r>
          </w:p>
        </w:tc>
      </w:tr>
      <w:tr w:rsidR="00C33381" w:rsidRPr="00C33381" w:rsidTr="005E0215">
        <w:trPr>
          <w:trHeight w:val="275"/>
          <w:jc w:val="center"/>
        </w:trPr>
        <w:tc>
          <w:tcPr>
            <w:tcW w:w="1011" w:type="dxa"/>
            <w:vAlign w:val="center"/>
          </w:tcPr>
          <w:p w:rsidR="00C33381" w:rsidRPr="00C33381" w:rsidRDefault="00C33381" w:rsidP="00174C1E">
            <w:pPr>
              <w:spacing w:after="0" w:line="240" w:lineRule="auto"/>
              <w:jc w:val="center"/>
              <w:rPr>
                <w:b/>
                <w:bCs/>
                <w:sz w:val="14"/>
                <w:lang w:val="en-US"/>
              </w:rPr>
            </w:pPr>
            <w:r w:rsidRPr="00C33381">
              <w:rPr>
                <w:b/>
                <w:bCs/>
                <w:sz w:val="14"/>
                <w:lang w:val="en-US"/>
              </w:rPr>
              <w:t>Blockholder Ownership</w:t>
            </w:r>
          </w:p>
        </w:tc>
        <w:tc>
          <w:tcPr>
            <w:tcW w:w="932" w:type="dxa"/>
            <w:vAlign w:val="center"/>
          </w:tcPr>
          <w:p w:rsidR="00C33381" w:rsidRPr="00321525" w:rsidRDefault="00C33381" w:rsidP="00174C1E">
            <w:pPr>
              <w:spacing w:after="0" w:line="240" w:lineRule="auto"/>
              <w:jc w:val="center"/>
              <w:rPr>
                <w:b/>
                <w:bCs/>
                <w:sz w:val="18"/>
                <w:lang w:val="en-US"/>
              </w:rPr>
            </w:pPr>
            <w:r w:rsidRPr="00321525">
              <w:rPr>
                <w:b/>
                <w:bCs/>
                <w:sz w:val="18"/>
                <w:lang w:val="en-US"/>
              </w:rPr>
              <w:t>1.000</w:t>
            </w:r>
          </w:p>
        </w:tc>
        <w:tc>
          <w:tcPr>
            <w:tcW w:w="821" w:type="dxa"/>
            <w:vAlign w:val="center"/>
          </w:tcPr>
          <w:p w:rsidR="00C33381" w:rsidRPr="00321525" w:rsidRDefault="00C33381" w:rsidP="00174C1E">
            <w:pPr>
              <w:spacing w:after="0" w:line="240" w:lineRule="auto"/>
              <w:jc w:val="center"/>
              <w:rPr>
                <w:b/>
                <w:bCs/>
                <w:sz w:val="18"/>
              </w:rPr>
            </w:pPr>
            <w:r w:rsidRPr="00321525">
              <w:rPr>
                <w:b/>
                <w:bCs/>
                <w:sz w:val="18"/>
                <w:lang w:val="en-US"/>
              </w:rPr>
              <w:t>1.000</w:t>
            </w:r>
          </w:p>
        </w:tc>
        <w:tc>
          <w:tcPr>
            <w:tcW w:w="1016" w:type="dxa"/>
            <w:vAlign w:val="center"/>
          </w:tcPr>
          <w:p w:rsidR="00C33381" w:rsidRPr="00321525" w:rsidRDefault="00C33381" w:rsidP="00174C1E">
            <w:pPr>
              <w:spacing w:after="0" w:line="240" w:lineRule="auto"/>
              <w:jc w:val="center"/>
              <w:rPr>
                <w:b/>
                <w:bCs/>
                <w:sz w:val="18"/>
              </w:rPr>
            </w:pPr>
            <w:r w:rsidRPr="00321525">
              <w:rPr>
                <w:b/>
                <w:bCs/>
                <w:sz w:val="18"/>
                <w:lang w:val="en-US"/>
              </w:rPr>
              <w:t>1.000</w:t>
            </w:r>
          </w:p>
        </w:tc>
        <w:tc>
          <w:tcPr>
            <w:tcW w:w="645" w:type="dxa"/>
            <w:vAlign w:val="center"/>
          </w:tcPr>
          <w:p w:rsidR="00C33381" w:rsidRPr="00321525" w:rsidRDefault="00C33381" w:rsidP="00174C1E">
            <w:pPr>
              <w:spacing w:after="0" w:line="240" w:lineRule="auto"/>
              <w:jc w:val="center"/>
              <w:rPr>
                <w:b/>
                <w:bCs/>
                <w:sz w:val="18"/>
              </w:rPr>
            </w:pPr>
            <w:r w:rsidRPr="00321525">
              <w:rPr>
                <w:b/>
                <w:bCs/>
                <w:sz w:val="18"/>
                <w:lang w:val="en-US"/>
              </w:rPr>
              <w:t>1.000</w:t>
            </w:r>
          </w:p>
        </w:tc>
      </w:tr>
      <w:tr w:rsidR="00C33381" w:rsidRPr="00C33381" w:rsidTr="005E0215">
        <w:trPr>
          <w:trHeight w:val="287"/>
          <w:jc w:val="center"/>
        </w:trPr>
        <w:tc>
          <w:tcPr>
            <w:tcW w:w="1011" w:type="dxa"/>
            <w:vAlign w:val="center"/>
          </w:tcPr>
          <w:p w:rsidR="00C33381" w:rsidRPr="00C33381" w:rsidRDefault="00C33381" w:rsidP="00174C1E">
            <w:pPr>
              <w:spacing w:after="0" w:line="240" w:lineRule="auto"/>
              <w:jc w:val="center"/>
              <w:rPr>
                <w:b/>
                <w:bCs/>
                <w:sz w:val="14"/>
                <w:lang w:val="en-US"/>
              </w:rPr>
            </w:pPr>
            <w:r w:rsidRPr="00C33381">
              <w:rPr>
                <w:b/>
                <w:bCs/>
                <w:sz w:val="14"/>
                <w:lang w:val="en-US"/>
              </w:rPr>
              <w:t>Auditor Type</w:t>
            </w:r>
          </w:p>
        </w:tc>
        <w:tc>
          <w:tcPr>
            <w:tcW w:w="932" w:type="dxa"/>
            <w:vAlign w:val="center"/>
          </w:tcPr>
          <w:p w:rsidR="00C33381" w:rsidRPr="00321525" w:rsidRDefault="00C33381" w:rsidP="00174C1E">
            <w:pPr>
              <w:spacing w:after="0" w:line="240" w:lineRule="auto"/>
              <w:jc w:val="center"/>
              <w:rPr>
                <w:b/>
                <w:bCs/>
                <w:sz w:val="18"/>
              </w:rPr>
            </w:pPr>
            <w:r w:rsidRPr="00321525">
              <w:rPr>
                <w:b/>
                <w:bCs/>
                <w:sz w:val="18"/>
                <w:lang w:val="en-US"/>
              </w:rPr>
              <w:t>1.000</w:t>
            </w:r>
          </w:p>
        </w:tc>
        <w:tc>
          <w:tcPr>
            <w:tcW w:w="821" w:type="dxa"/>
            <w:vAlign w:val="center"/>
          </w:tcPr>
          <w:p w:rsidR="00C33381" w:rsidRPr="00321525" w:rsidRDefault="00C33381" w:rsidP="00174C1E">
            <w:pPr>
              <w:spacing w:after="0" w:line="240" w:lineRule="auto"/>
              <w:jc w:val="center"/>
              <w:rPr>
                <w:b/>
                <w:bCs/>
                <w:sz w:val="18"/>
              </w:rPr>
            </w:pPr>
            <w:r w:rsidRPr="00321525">
              <w:rPr>
                <w:b/>
                <w:bCs/>
                <w:sz w:val="18"/>
                <w:lang w:val="en-US"/>
              </w:rPr>
              <w:t>1.000</w:t>
            </w:r>
          </w:p>
        </w:tc>
        <w:tc>
          <w:tcPr>
            <w:tcW w:w="1016" w:type="dxa"/>
            <w:vAlign w:val="center"/>
          </w:tcPr>
          <w:p w:rsidR="00C33381" w:rsidRPr="00321525" w:rsidRDefault="00C33381" w:rsidP="00174C1E">
            <w:pPr>
              <w:spacing w:after="0" w:line="240" w:lineRule="auto"/>
              <w:jc w:val="center"/>
              <w:rPr>
                <w:b/>
                <w:bCs/>
                <w:sz w:val="18"/>
              </w:rPr>
            </w:pPr>
            <w:r w:rsidRPr="00321525">
              <w:rPr>
                <w:b/>
                <w:bCs/>
                <w:sz w:val="18"/>
                <w:lang w:val="en-US"/>
              </w:rPr>
              <w:t>1.000</w:t>
            </w:r>
          </w:p>
        </w:tc>
        <w:tc>
          <w:tcPr>
            <w:tcW w:w="645" w:type="dxa"/>
            <w:vAlign w:val="center"/>
          </w:tcPr>
          <w:p w:rsidR="00C33381" w:rsidRPr="00321525" w:rsidRDefault="00C33381" w:rsidP="00174C1E">
            <w:pPr>
              <w:spacing w:after="0" w:line="240" w:lineRule="auto"/>
              <w:jc w:val="center"/>
              <w:rPr>
                <w:b/>
                <w:bCs/>
                <w:sz w:val="18"/>
              </w:rPr>
            </w:pPr>
            <w:r w:rsidRPr="00321525">
              <w:rPr>
                <w:b/>
                <w:bCs/>
                <w:sz w:val="18"/>
                <w:lang w:val="en-US"/>
              </w:rPr>
              <w:t>1.000</w:t>
            </w:r>
          </w:p>
        </w:tc>
      </w:tr>
      <w:tr w:rsidR="00C33381" w:rsidRPr="00C33381" w:rsidTr="005E0215">
        <w:trPr>
          <w:trHeight w:val="287"/>
          <w:jc w:val="center"/>
        </w:trPr>
        <w:tc>
          <w:tcPr>
            <w:tcW w:w="1011" w:type="dxa"/>
            <w:vAlign w:val="center"/>
          </w:tcPr>
          <w:p w:rsidR="00C33381" w:rsidRPr="00C33381" w:rsidRDefault="00C33381" w:rsidP="00174C1E">
            <w:pPr>
              <w:spacing w:after="0" w:line="240" w:lineRule="auto"/>
              <w:jc w:val="center"/>
              <w:rPr>
                <w:b/>
                <w:bCs/>
                <w:sz w:val="14"/>
                <w:lang w:val="en-US"/>
              </w:rPr>
            </w:pPr>
            <w:r w:rsidRPr="00C33381">
              <w:rPr>
                <w:b/>
                <w:bCs/>
                <w:sz w:val="14"/>
                <w:lang w:val="en-US"/>
              </w:rPr>
              <w:t>Umur Perusahaan</w:t>
            </w:r>
          </w:p>
        </w:tc>
        <w:tc>
          <w:tcPr>
            <w:tcW w:w="932" w:type="dxa"/>
            <w:vAlign w:val="center"/>
          </w:tcPr>
          <w:p w:rsidR="00C33381" w:rsidRPr="00321525" w:rsidRDefault="00C33381" w:rsidP="00174C1E">
            <w:pPr>
              <w:spacing w:after="0" w:line="240" w:lineRule="auto"/>
              <w:jc w:val="center"/>
              <w:rPr>
                <w:b/>
                <w:bCs/>
                <w:sz w:val="18"/>
              </w:rPr>
            </w:pPr>
            <w:r w:rsidRPr="00321525">
              <w:rPr>
                <w:b/>
                <w:bCs/>
                <w:sz w:val="18"/>
                <w:lang w:val="en-US"/>
              </w:rPr>
              <w:t>1.000</w:t>
            </w:r>
          </w:p>
        </w:tc>
        <w:tc>
          <w:tcPr>
            <w:tcW w:w="821" w:type="dxa"/>
            <w:vAlign w:val="center"/>
          </w:tcPr>
          <w:p w:rsidR="00C33381" w:rsidRPr="00321525" w:rsidRDefault="00C33381" w:rsidP="00174C1E">
            <w:pPr>
              <w:spacing w:after="0" w:line="240" w:lineRule="auto"/>
              <w:jc w:val="center"/>
              <w:rPr>
                <w:b/>
                <w:bCs/>
                <w:sz w:val="18"/>
              </w:rPr>
            </w:pPr>
            <w:r w:rsidRPr="00321525">
              <w:rPr>
                <w:b/>
                <w:bCs/>
                <w:sz w:val="18"/>
                <w:lang w:val="en-US"/>
              </w:rPr>
              <w:t>1.000</w:t>
            </w:r>
          </w:p>
        </w:tc>
        <w:tc>
          <w:tcPr>
            <w:tcW w:w="1016" w:type="dxa"/>
            <w:vAlign w:val="center"/>
          </w:tcPr>
          <w:p w:rsidR="00C33381" w:rsidRPr="00321525" w:rsidRDefault="00C33381" w:rsidP="00174C1E">
            <w:pPr>
              <w:spacing w:after="0" w:line="240" w:lineRule="auto"/>
              <w:jc w:val="center"/>
              <w:rPr>
                <w:b/>
                <w:bCs/>
                <w:sz w:val="18"/>
              </w:rPr>
            </w:pPr>
            <w:r w:rsidRPr="00321525">
              <w:rPr>
                <w:b/>
                <w:bCs/>
                <w:sz w:val="18"/>
                <w:lang w:val="en-US"/>
              </w:rPr>
              <w:t>1.000</w:t>
            </w:r>
          </w:p>
        </w:tc>
        <w:tc>
          <w:tcPr>
            <w:tcW w:w="645" w:type="dxa"/>
            <w:vAlign w:val="center"/>
          </w:tcPr>
          <w:p w:rsidR="00C33381" w:rsidRPr="00321525" w:rsidRDefault="00C33381" w:rsidP="00174C1E">
            <w:pPr>
              <w:spacing w:after="0" w:line="240" w:lineRule="auto"/>
              <w:jc w:val="center"/>
              <w:rPr>
                <w:b/>
                <w:bCs/>
                <w:sz w:val="18"/>
              </w:rPr>
            </w:pPr>
            <w:r w:rsidRPr="00321525">
              <w:rPr>
                <w:b/>
                <w:bCs/>
                <w:sz w:val="18"/>
                <w:lang w:val="en-US"/>
              </w:rPr>
              <w:t>1.000</w:t>
            </w:r>
          </w:p>
        </w:tc>
      </w:tr>
    </w:tbl>
    <w:p w:rsidR="00C33381" w:rsidRDefault="00C33381" w:rsidP="00174C1E">
      <w:pPr>
        <w:spacing w:after="120" w:line="240" w:lineRule="auto"/>
        <w:jc w:val="left"/>
        <w:rPr>
          <w:szCs w:val="24"/>
          <w:lang w:val="en-US"/>
        </w:rPr>
      </w:pPr>
      <w:r>
        <w:rPr>
          <w:szCs w:val="24"/>
          <w:lang w:val="en-US"/>
        </w:rPr>
        <w:t>Sumber: data diolah SmartPLS 3.0</w:t>
      </w:r>
    </w:p>
    <w:p w:rsidR="00C33381" w:rsidRPr="005B3FF7" w:rsidRDefault="00C33381" w:rsidP="00174C1E">
      <w:pPr>
        <w:spacing w:after="0" w:line="240" w:lineRule="auto"/>
        <w:ind w:firstLine="720"/>
        <w:rPr>
          <w:szCs w:val="24"/>
          <w:lang w:val="en-US"/>
        </w:rPr>
      </w:pPr>
      <w:r>
        <w:rPr>
          <w:szCs w:val="24"/>
          <w:lang w:val="en-US"/>
        </w:rPr>
        <w:t xml:space="preserve">Variabel </w:t>
      </w:r>
      <w:r>
        <w:rPr>
          <w:i/>
          <w:szCs w:val="24"/>
          <w:lang w:val="en-US"/>
        </w:rPr>
        <w:t xml:space="preserve">voluntary disclosure, </w:t>
      </w:r>
      <w:r>
        <w:rPr>
          <w:szCs w:val="24"/>
          <w:lang w:val="en-US"/>
        </w:rPr>
        <w:t>dewan komisaris,</w:t>
      </w:r>
      <w:r>
        <w:rPr>
          <w:i/>
          <w:szCs w:val="24"/>
          <w:lang w:val="en-US"/>
        </w:rPr>
        <w:t xml:space="preserve"> blockholder ownership</w:t>
      </w:r>
      <w:r>
        <w:rPr>
          <w:szCs w:val="24"/>
          <w:lang w:val="en-US"/>
        </w:rPr>
        <w:t xml:space="preserve">, </w:t>
      </w:r>
      <w:r>
        <w:rPr>
          <w:i/>
          <w:szCs w:val="24"/>
          <w:lang w:val="en-US"/>
        </w:rPr>
        <w:t>auditor type</w:t>
      </w:r>
      <w:r>
        <w:rPr>
          <w:szCs w:val="24"/>
          <w:lang w:val="en-US"/>
        </w:rPr>
        <w:t>, umur perusahaan valid karena memiliki nilai lebih besar dari 0</w:t>
      </w:r>
      <w:proofErr w:type="gramStart"/>
      <w:r>
        <w:rPr>
          <w:szCs w:val="24"/>
          <w:lang w:val="en-US"/>
        </w:rPr>
        <w:t>,5</w:t>
      </w:r>
      <w:proofErr w:type="gramEnd"/>
      <w:r>
        <w:rPr>
          <w:szCs w:val="24"/>
          <w:lang w:val="en-US"/>
        </w:rPr>
        <w:t xml:space="preserve"> untuk AVE dan lebih besar dari 0,7 untuk </w:t>
      </w:r>
      <w:r>
        <w:rPr>
          <w:i/>
          <w:szCs w:val="24"/>
          <w:lang w:val="en-US"/>
        </w:rPr>
        <w:t>loading factor</w:t>
      </w:r>
      <w:r>
        <w:rPr>
          <w:szCs w:val="24"/>
          <w:lang w:val="en-US"/>
        </w:rPr>
        <w:t xml:space="preserve"> (</w:t>
      </w:r>
      <w:r>
        <w:rPr>
          <w:i/>
          <w:szCs w:val="24"/>
          <w:lang w:val="en-US"/>
        </w:rPr>
        <w:t>rho</w:t>
      </w:r>
      <w:r>
        <w:rPr>
          <w:szCs w:val="24"/>
          <w:lang w:val="en-US"/>
        </w:rPr>
        <w:t xml:space="preserve">_A). Variabel kinerja keuangan memiliki nilai </w:t>
      </w:r>
      <w:r>
        <w:rPr>
          <w:i/>
          <w:szCs w:val="24"/>
          <w:lang w:val="en-US"/>
        </w:rPr>
        <w:t xml:space="preserve">average variance extracted </w:t>
      </w:r>
      <w:r>
        <w:rPr>
          <w:szCs w:val="24"/>
          <w:lang w:val="en-US"/>
        </w:rPr>
        <w:t xml:space="preserve">(AVE) dan </w:t>
      </w:r>
      <w:r>
        <w:rPr>
          <w:i/>
          <w:szCs w:val="24"/>
          <w:lang w:val="en-US"/>
        </w:rPr>
        <w:t>loading factor</w:t>
      </w:r>
      <w:r>
        <w:rPr>
          <w:szCs w:val="24"/>
          <w:lang w:val="en-US"/>
        </w:rPr>
        <w:t xml:space="preserve"> (</w:t>
      </w:r>
      <w:r>
        <w:rPr>
          <w:i/>
          <w:szCs w:val="24"/>
          <w:lang w:val="en-US"/>
        </w:rPr>
        <w:t>rho</w:t>
      </w:r>
      <w:r>
        <w:rPr>
          <w:szCs w:val="24"/>
          <w:lang w:val="en-US"/>
        </w:rPr>
        <w:t xml:space="preserve">_A) sebesar 0,475 dan 0,674 sedangkan variable dewan komisaris memiliki nilai </w:t>
      </w:r>
      <w:r>
        <w:rPr>
          <w:i/>
          <w:szCs w:val="24"/>
          <w:lang w:val="en-US"/>
        </w:rPr>
        <w:t>loading factor</w:t>
      </w:r>
      <w:r>
        <w:rPr>
          <w:szCs w:val="24"/>
          <w:lang w:val="en-US"/>
        </w:rPr>
        <w:t xml:space="preserve"> (</w:t>
      </w:r>
      <w:r>
        <w:rPr>
          <w:i/>
          <w:szCs w:val="24"/>
          <w:lang w:val="en-US"/>
        </w:rPr>
        <w:t>rho</w:t>
      </w:r>
      <w:r>
        <w:rPr>
          <w:szCs w:val="24"/>
          <w:lang w:val="en-US"/>
        </w:rPr>
        <w:t>_A) sebesar 0,577 sehingga dapat dikatakan indikator yang digunakan variabel laten kinerja keuangan dan dewan komisaris tidak valid karena memiliki memiliki nilai lebih kecil dari 0</w:t>
      </w:r>
      <w:proofErr w:type="gramStart"/>
      <w:r>
        <w:rPr>
          <w:szCs w:val="24"/>
          <w:lang w:val="en-US"/>
        </w:rPr>
        <w:t>,5</w:t>
      </w:r>
      <w:proofErr w:type="gramEnd"/>
      <w:r>
        <w:rPr>
          <w:szCs w:val="24"/>
          <w:lang w:val="en-US"/>
        </w:rPr>
        <w:t xml:space="preserve"> untuk AVE dan lebih kecil dari 0,7 untuk </w:t>
      </w:r>
      <w:r>
        <w:rPr>
          <w:i/>
          <w:szCs w:val="24"/>
          <w:lang w:val="en-US"/>
        </w:rPr>
        <w:t>loading factor</w:t>
      </w:r>
      <w:r>
        <w:rPr>
          <w:szCs w:val="24"/>
          <w:lang w:val="en-US"/>
        </w:rPr>
        <w:t xml:space="preserve"> (</w:t>
      </w:r>
      <w:r>
        <w:rPr>
          <w:i/>
          <w:szCs w:val="24"/>
          <w:lang w:val="en-US"/>
        </w:rPr>
        <w:t>rho</w:t>
      </w:r>
      <w:r>
        <w:rPr>
          <w:szCs w:val="24"/>
          <w:lang w:val="en-US"/>
        </w:rPr>
        <w:t>_A).</w:t>
      </w:r>
    </w:p>
    <w:p w:rsidR="005B3FF7" w:rsidRDefault="005B3FF7" w:rsidP="00174C1E">
      <w:pPr>
        <w:spacing w:after="0" w:line="240" w:lineRule="auto"/>
        <w:ind w:firstLine="720"/>
        <w:rPr>
          <w:szCs w:val="24"/>
          <w:lang w:val="en-US"/>
        </w:rPr>
      </w:pPr>
      <w:r>
        <w:rPr>
          <w:szCs w:val="24"/>
          <w:lang w:val="en-US"/>
        </w:rPr>
        <w:t xml:space="preserve">Variabel </w:t>
      </w:r>
      <w:r>
        <w:rPr>
          <w:i/>
          <w:szCs w:val="24"/>
          <w:lang w:val="en-US"/>
        </w:rPr>
        <w:t>voluntary disclosure</w:t>
      </w:r>
      <w:r>
        <w:rPr>
          <w:szCs w:val="24"/>
          <w:lang w:val="en-US"/>
        </w:rPr>
        <w:t xml:space="preserve">, </w:t>
      </w:r>
      <w:r>
        <w:rPr>
          <w:i/>
          <w:szCs w:val="24"/>
          <w:lang w:val="en-US"/>
        </w:rPr>
        <w:t xml:space="preserve">blockholder ownership, auditor type, </w:t>
      </w:r>
      <w:r>
        <w:rPr>
          <w:szCs w:val="24"/>
          <w:lang w:val="en-US"/>
        </w:rPr>
        <w:t xml:space="preserve">umur perusahaan reliabel karena memiliki nilai </w:t>
      </w:r>
      <w:r>
        <w:rPr>
          <w:i/>
          <w:szCs w:val="24"/>
          <w:lang w:val="en-US"/>
        </w:rPr>
        <w:t xml:space="preserve">cronbach’s alpha </w:t>
      </w:r>
      <w:r>
        <w:rPr>
          <w:szCs w:val="24"/>
          <w:lang w:val="en-US"/>
        </w:rPr>
        <w:t xml:space="preserve">dan nilai </w:t>
      </w:r>
      <w:r>
        <w:rPr>
          <w:i/>
          <w:szCs w:val="24"/>
          <w:lang w:val="en-US"/>
        </w:rPr>
        <w:t>composite reliability</w:t>
      </w:r>
      <w:r>
        <w:rPr>
          <w:szCs w:val="24"/>
          <w:lang w:val="en-US"/>
        </w:rPr>
        <w:t xml:space="preserve"> lebih besar dari 0</w:t>
      </w:r>
      <w:proofErr w:type="gramStart"/>
      <w:r>
        <w:rPr>
          <w:szCs w:val="24"/>
          <w:lang w:val="en-US"/>
        </w:rPr>
        <w:t>,7</w:t>
      </w:r>
      <w:proofErr w:type="gramEnd"/>
      <w:r>
        <w:rPr>
          <w:szCs w:val="24"/>
          <w:lang w:val="en-US"/>
        </w:rPr>
        <w:t xml:space="preserve">. Nilai </w:t>
      </w:r>
      <w:r>
        <w:rPr>
          <w:i/>
          <w:szCs w:val="24"/>
          <w:lang w:val="en-US"/>
        </w:rPr>
        <w:t>cronbach’s alpha</w:t>
      </w:r>
      <w:r>
        <w:rPr>
          <w:szCs w:val="24"/>
          <w:lang w:val="en-US"/>
        </w:rPr>
        <w:t xml:space="preserve"> dan </w:t>
      </w:r>
      <w:r>
        <w:rPr>
          <w:i/>
          <w:szCs w:val="24"/>
          <w:lang w:val="en-US"/>
        </w:rPr>
        <w:t>composite reliability</w:t>
      </w:r>
      <w:r>
        <w:rPr>
          <w:szCs w:val="24"/>
          <w:lang w:val="en-US"/>
        </w:rPr>
        <w:t xml:space="preserve"> variabel kinerja keuangan sebesar </w:t>
      </w:r>
      <w:r>
        <w:rPr>
          <w:rFonts w:cs="Times New Roman"/>
          <w:szCs w:val="24"/>
          <w:lang w:val="en-US"/>
        </w:rPr>
        <w:t>0,476</w:t>
      </w:r>
      <w:r>
        <w:rPr>
          <w:szCs w:val="24"/>
          <w:lang w:val="en-US"/>
        </w:rPr>
        <w:t xml:space="preserve"> dan 0,669 sedangkan dewan komisaris sebesar </w:t>
      </w:r>
      <w:r>
        <w:rPr>
          <w:rFonts w:cs="Times New Roman"/>
          <w:szCs w:val="24"/>
          <w:lang w:val="en-US"/>
        </w:rPr>
        <w:t>-0,221</w:t>
      </w:r>
      <w:r>
        <w:rPr>
          <w:szCs w:val="24"/>
          <w:lang w:val="en-US"/>
        </w:rPr>
        <w:t xml:space="preserve"> dan 0,353 sehingga dapat dikatakan bahwa indikator yang digunakan variabel laten kinerja keuangan dan dewan komisaris tidak reliabel karena memiliki nilai lebih kecil dari 0,7. Indikator kinerja keuangan dan dewan komisaris yang tidak valid dan reliabel harus dikeluarkan dari model.</w:t>
      </w:r>
    </w:p>
    <w:p w:rsidR="005B3FF7" w:rsidRDefault="005B3FF7" w:rsidP="00174C1E">
      <w:pPr>
        <w:spacing w:after="0" w:line="240" w:lineRule="auto"/>
        <w:jc w:val="center"/>
        <w:rPr>
          <w:b/>
          <w:szCs w:val="24"/>
          <w:lang w:val="en-US"/>
        </w:rPr>
      </w:pPr>
      <w:r>
        <w:rPr>
          <w:b/>
          <w:szCs w:val="24"/>
          <w:lang w:val="en-US"/>
        </w:rPr>
        <w:t>Tabel 4</w:t>
      </w:r>
    </w:p>
    <w:p w:rsidR="005B3FF7" w:rsidRPr="00636E2B" w:rsidRDefault="005B3FF7" w:rsidP="00174C1E">
      <w:pPr>
        <w:spacing w:after="0" w:line="240" w:lineRule="auto"/>
        <w:jc w:val="center"/>
        <w:rPr>
          <w:b/>
          <w:szCs w:val="24"/>
          <w:lang w:val="en-US"/>
        </w:rPr>
      </w:pPr>
      <w:r>
        <w:rPr>
          <w:b/>
          <w:szCs w:val="24"/>
          <w:lang w:val="en-US"/>
        </w:rPr>
        <w:t>Model Pengukuran (</w:t>
      </w:r>
      <w:r>
        <w:rPr>
          <w:b/>
          <w:i/>
          <w:szCs w:val="24"/>
          <w:lang w:val="en-US"/>
        </w:rPr>
        <w:t>Outer Model</w:t>
      </w:r>
      <w:r>
        <w:rPr>
          <w:b/>
          <w:szCs w:val="24"/>
          <w:lang w:val="en-US"/>
        </w:rPr>
        <w:t>)</w:t>
      </w:r>
    </w:p>
    <w:tbl>
      <w:tblPr>
        <w:tblW w:w="4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5"/>
        <w:gridCol w:w="640"/>
        <w:gridCol w:w="717"/>
        <w:gridCol w:w="774"/>
        <w:gridCol w:w="774"/>
        <w:gridCol w:w="636"/>
        <w:gridCol w:w="633"/>
      </w:tblGrid>
      <w:tr w:rsidR="00D04E83" w:rsidRPr="005B3FF7" w:rsidTr="00E035AE">
        <w:trPr>
          <w:cantSplit/>
          <w:trHeight w:val="980"/>
          <w:jc w:val="center"/>
        </w:trPr>
        <w:tc>
          <w:tcPr>
            <w:tcW w:w="615" w:type="dxa"/>
            <w:vAlign w:val="center"/>
          </w:tcPr>
          <w:p w:rsidR="005B3FF7" w:rsidRPr="005B3FF7" w:rsidRDefault="005B3FF7" w:rsidP="00174C1E">
            <w:pPr>
              <w:spacing w:after="0" w:line="240" w:lineRule="auto"/>
              <w:jc w:val="center"/>
              <w:rPr>
                <w:rFonts w:eastAsia="Calibri" w:cs="Times New Roman"/>
                <w:b/>
                <w:bCs/>
                <w:sz w:val="12"/>
                <w:szCs w:val="24"/>
                <w:lang w:val="en-US"/>
              </w:rPr>
            </w:pPr>
          </w:p>
        </w:tc>
        <w:tc>
          <w:tcPr>
            <w:tcW w:w="640" w:type="dxa"/>
            <w:textDirection w:val="btLr"/>
            <w:vAlign w:val="center"/>
          </w:tcPr>
          <w:p w:rsidR="00D04E83" w:rsidRPr="00D04E83" w:rsidRDefault="00D04E83" w:rsidP="00174C1E">
            <w:pPr>
              <w:spacing w:after="0" w:line="240" w:lineRule="auto"/>
              <w:ind w:left="113" w:right="113"/>
              <w:rPr>
                <w:rFonts w:eastAsia="Calibri" w:cs="Times New Roman"/>
                <w:b/>
                <w:bCs/>
                <w:i/>
                <w:sz w:val="14"/>
                <w:lang w:val="en-US"/>
              </w:rPr>
            </w:pPr>
            <w:r>
              <w:rPr>
                <w:rFonts w:eastAsia="Calibri" w:cs="Times New Roman"/>
                <w:b/>
                <w:bCs/>
                <w:i/>
                <w:sz w:val="14"/>
                <w:lang w:val="en-US"/>
              </w:rPr>
              <w:t>Auditor Type</w:t>
            </w:r>
          </w:p>
        </w:tc>
        <w:tc>
          <w:tcPr>
            <w:tcW w:w="717" w:type="dxa"/>
            <w:textDirection w:val="btLr"/>
            <w:vAlign w:val="center"/>
          </w:tcPr>
          <w:p w:rsidR="00D04E83" w:rsidRDefault="00D04E83" w:rsidP="00174C1E">
            <w:pPr>
              <w:spacing w:after="0" w:line="240" w:lineRule="auto"/>
              <w:ind w:left="113" w:right="113"/>
              <w:jc w:val="center"/>
              <w:rPr>
                <w:rFonts w:eastAsia="Calibri" w:cs="Times New Roman"/>
                <w:b/>
                <w:bCs/>
                <w:i/>
                <w:sz w:val="14"/>
                <w:lang w:val="en-US"/>
              </w:rPr>
            </w:pPr>
            <w:r>
              <w:rPr>
                <w:rFonts w:eastAsia="Calibri" w:cs="Times New Roman"/>
                <w:b/>
                <w:bCs/>
                <w:i/>
                <w:sz w:val="14"/>
                <w:lang w:val="en-US"/>
              </w:rPr>
              <w:t>Blockholder</w:t>
            </w:r>
          </w:p>
          <w:p w:rsidR="005B3FF7" w:rsidRPr="00D04E83" w:rsidRDefault="00D04E83" w:rsidP="00174C1E">
            <w:pPr>
              <w:spacing w:after="0" w:line="240" w:lineRule="auto"/>
              <w:ind w:left="113" w:right="113"/>
              <w:jc w:val="center"/>
              <w:rPr>
                <w:rFonts w:eastAsia="Calibri" w:cs="Times New Roman"/>
                <w:b/>
                <w:bCs/>
                <w:i/>
                <w:sz w:val="14"/>
                <w:szCs w:val="24"/>
                <w:lang w:val="en-US"/>
              </w:rPr>
            </w:pPr>
            <w:r w:rsidRPr="00D04E83">
              <w:rPr>
                <w:rFonts w:eastAsia="Calibri" w:cs="Times New Roman"/>
                <w:b/>
                <w:bCs/>
                <w:i/>
                <w:sz w:val="14"/>
                <w:lang w:val="en-US"/>
              </w:rPr>
              <w:t>Ownership</w:t>
            </w:r>
          </w:p>
        </w:tc>
        <w:tc>
          <w:tcPr>
            <w:tcW w:w="774" w:type="dxa"/>
            <w:textDirection w:val="btLr"/>
            <w:vAlign w:val="center"/>
          </w:tcPr>
          <w:p w:rsidR="005B3FF7" w:rsidRPr="00D04E83" w:rsidRDefault="00D04E83" w:rsidP="00174C1E">
            <w:pPr>
              <w:spacing w:after="0" w:line="240" w:lineRule="auto"/>
              <w:ind w:left="113" w:right="113"/>
              <w:jc w:val="center"/>
              <w:rPr>
                <w:rFonts w:eastAsia="Calibri" w:cs="Times New Roman"/>
                <w:b/>
                <w:bCs/>
                <w:sz w:val="14"/>
                <w:szCs w:val="24"/>
                <w:lang w:val="en-US"/>
              </w:rPr>
            </w:pPr>
            <w:r>
              <w:rPr>
                <w:rFonts w:eastAsia="Calibri" w:cs="Times New Roman"/>
                <w:b/>
                <w:bCs/>
                <w:sz w:val="14"/>
                <w:lang w:val="en-US"/>
              </w:rPr>
              <w:t xml:space="preserve">Dewan </w:t>
            </w:r>
            <w:r w:rsidRPr="00D04E83">
              <w:rPr>
                <w:rFonts w:eastAsia="Calibri" w:cs="Times New Roman"/>
                <w:b/>
                <w:bCs/>
                <w:sz w:val="14"/>
                <w:lang w:val="en-US"/>
              </w:rPr>
              <w:t>Komisaris</w:t>
            </w:r>
          </w:p>
        </w:tc>
        <w:tc>
          <w:tcPr>
            <w:tcW w:w="774" w:type="dxa"/>
            <w:textDirection w:val="btLr"/>
            <w:vAlign w:val="center"/>
          </w:tcPr>
          <w:p w:rsidR="005B3FF7" w:rsidRPr="00D04E83" w:rsidRDefault="00D04E83" w:rsidP="00174C1E">
            <w:pPr>
              <w:spacing w:after="0" w:line="240" w:lineRule="auto"/>
              <w:ind w:left="113" w:right="113"/>
              <w:jc w:val="center"/>
              <w:rPr>
                <w:rFonts w:eastAsia="Calibri" w:cs="Times New Roman"/>
                <w:b/>
                <w:bCs/>
                <w:sz w:val="14"/>
                <w:szCs w:val="24"/>
                <w:lang w:val="en-US"/>
              </w:rPr>
            </w:pPr>
            <w:r>
              <w:rPr>
                <w:rFonts w:eastAsia="Calibri" w:cs="Times New Roman"/>
                <w:b/>
                <w:bCs/>
                <w:sz w:val="14"/>
                <w:lang w:val="en-US"/>
              </w:rPr>
              <w:t xml:space="preserve">Kinerja </w:t>
            </w:r>
            <w:r w:rsidRPr="00D04E83">
              <w:rPr>
                <w:rFonts w:eastAsia="Calibri" w:cs="Times New Roman"/>
                <w:b/>
                <w:bCs/>
                <w:sz w:val="14"/>
                <w:lang w:val="en-US"/>
              </w:rPr>
              <w:t>Keuangan</w:t>
            </w:r>
          </w:p>
        </w:tc>
        <w:tc>
          <w:tcPr>
            <w:tcW w:w="636" w:type="dxa"/>
            <w:textDirection w:val="btLr"/>
            <w:vAlign w:val="center"/>
          </w:tcPr>
          <w:p w:rsidR="005B3FF7" w:rsidRPr="00D04E83" w:rsidRDefault="00D04E83" w:rsidP="00174C1E">
            <w:pPr>
              <w:spacing w:after="0" w:line="240" w:lineRule="auto"/>
              <w:ind w:left="113" w:right="113"/>
              <w:jc w:val="center"/>
              <w:rPr>
                <w:rFonts w:eastAsia="Calibri" w:cs="Times New Roman"/>
                <w:b/>
                <w:bCs/>
                <w:sz w:val="14"/>
                <w:szCs w:val="24"/>
                <w:lang w:val="en-US"/>
              </w:rPr>
            </w:pPr>
            <w:r w:rsidRPr="00D04E83">
              <w:rPr>
                <w:rFonts w:eastAsia="Calibri" w:cs="Times New Roman"/>
                <w:b/>
                <w:bCs/>
                <w:sz w:val="14"/>
                <w:lang w:val="en-US"/>
              </w:rPr>
              <w:t>Umur</w:t>
            </w:r>
            <w:r>
              <w:rPr>
                <w:rFonts w:eastAsia="Calibri" w:cs="Times New Roman"/>
                <w:b/>
                <w:bCs/>
                <w:sz w:val="14"/>
                <w:lang w:val="en-US"/>
              </w:rPr>
              <w:t xml:space="preserve"> Perusahaan</w:t>
            </w:r>
          </w:p>
        </w:tc>
        <w:tc>
          <w:tcPr>
            <w:tcW w:w="633" w:type="dxa"/>
            <w:textDirection w:val="btLr"/>
            <w:vAlign w:val="center"/>
          </w:tcPr>
          <w:p w:rsidR="005B3FF7" w:rsidRPr="00D04E83" w:rsidRDefault="00D04E83" w:rsidP="00174C1E">
            <w:pPr>
              <w:spacing w:after="0" w:line="240" w:lineRule="auto"/>
              <w:ind w:left="113" w:right="113"/>
              <w:jc w:val="center"/>
              <w:rPr>
                <w:rFonts w:eastAsia="Calibri" w:cs="Times New Roman"/>
                <w:b/>
                <w:bCs/>
                <w:i/>
                <w:sz w:val="14"/>
                <w:lang w:val="en-US"/>
              </w:rPr>
            </w:pPr>
            <w:r w:rsidRPr="00D04E83">
              <w:rPr>
                <w:rFonts w:eastAsia="Calibri" w:cs="Times New Roman"/>
                <w:b/>
                <w:bCs/>
                <w:i/>
                <w:sz w:val="14"/>
                <w:lang w:val="en-US"/>
              </w:rPr>
              <w:t>Voluntary</w:t>
            </w:r>
            <w:r>
              <w:rPr>
                <w:rFonts w:eastAsia="Calibri" w:cs="Times New Roman"/>
                <w:b/>
                <w:bCs/>
                <w:i/>
                <w:sz w:val="14"/>
                <w:lang w:val="en-US"/>
              </w:rPr>
              <w:t xml:space="preserve"> Disclosure</w:t>
            </w:r>
          </w:p>
        </w:tc>
      </w:tr>
      <w:tr w:rsidR="00D04E83" w:rsidRPr="005B3FF7" w:rsidTr="005E0215">
        <w:trPr>
          <w:trHeight w:val="188"/>
          <w:jc w:val="center"/>
        </w:trPr>
        <w:tc>
          <w:tcPr>
            <w:tcW w:w="615" w:type="dxa"/>
            <w:vAlign w:val="center"/>
          </w:tcPr>
          <w:p w:rsidR="005B3FF7" w:rsidRPr="005B3FF7" w:rsidRDefault="005B3FF7" w:rsidP="00174C1E">
            <w:pPr>
              <w:spacing w:after="0" w:line="240" w:lineRule="auto"/>
              <w:jc w:val="center"/>
              <w:rPr>
                <w:rFonts w:eastAsia="Calibri" w:cs="Times New Roman"/>
                <w:b/>
                <w:bCs/>
                <w:sz w:val="12"/>
                <w:szCs w:val="24"/>
                <w:lang w:val="en-US"/>
              </w:rPr>
            </w:pPr>
            <w:r w:rsidRPr="005B3FF7">
              <w:rPr>
                <w:rFonts w:eastAsia="Calibri" w:cs="Times New Roman"/>
                <w:b/>
                <w:bCs/>
                <w:sz w:val="12"/>
                <w:lang w:val="en-US"/>
              </w:rPr>
              <w:t>BI</w:t>
            </w:r>
          </w:p>
        </w:tc>
        <w:tc>
          <w:tcPr>
            <w:tcW w:w="640"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17"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r w:rsidRPr="00D04E83">
              <w:rPr>
                <w:rFonts w:eastAsia="Calibri" w:cs="Times New Roman"/>
                <w:b/>
                <w:bCs/>
                <w:sz w:val="16"/>
                <w:szCs w:val="24"/>
                <w:lang w:val="en-US"/>
              </w:rPr>
              <w:t>−0.263</w:t>
            </w:r>
          </w:p>
        </w:tc>
        <w:tc>
          <w:tcPr>
            <w:tcW w:w="774" w:type="dxa"/>
            <w:vAlign w:val="center"/>
          </w:tcPr>
          <w:p w:rsidR="005B3FF7" w:rsidRPr="00D04E83" w:rsidRDefault="005B3FF7" w:rsidP="00174C1E">
            <w:pPr>
              <w:spacing w:after="0" w:line="240" w:lineRule="auto"/>
              <w:rPr>
                <w:rFonts w:eastAsia="Calibri" w:cs="Times New Roman"/>
                <w:b/>
                <w:bCs/>
                <w:sz w:val="16"/>
                <w:szCs w:val="24"/>
                <w:lang w:val="en-US"/>
              </w:rPr>
            </w:pPr>
          </w:p>
        </w:tc>
        <w:tc>
          <w:tcPr>
            <w:tcW w:w="636"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633"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r>
      <w:tr w:rsidR="00D04E83" w:rsidRPr="005B3FF7" w:rsidTr="005E0215">
        <w:trPr>
          <w:trHeight w:val="199"/>
          <w:jc w:val="center"/>
        </w:trPr>
        <w:tc>
          <w:tcPr>
            <w:tcW w:w="615" w:type="dxa"/>
            <w:vAlign w:val="center"/>
          </w:tcPr>
          <w:p w:rsidR="005B3FF7" w:rsidRPr="005B3FF7" w:rsidRDefault="005B3FF7" w:rsidP="00174C1E">
            <w:pPr>
              <w:spacing w:after="0" w:line="240" w:lineRule="auto"/>
              <w:jc w:val="center"/>
              <w:rPr>
                <w:rFonts w:eastAsia="Calibri" w:cs="Times New Roman"/>
                <w:b/>
                <w:bCs/>
                <w:sz w:val="12"/>
                <w:szCs w:val="24"/>
                <w:lang w:val="en-US"/>
              </w:rPr>
            </w:pPr>
            <w:r w:rsidRPr="005B3FF7">
              <w:rPr>
                <w:rFonts w:eastAsia="Calibri" w:cs="Times New Roman"/>
                <w:b/>
                <w:bCs/>
                <w:sz w:val="12"/>
                <w:lang w:val="en-US"/>
              </w:rPr>
              <w:t>BO</w:t>
            </w:r>
          </w:p>
        </w:tc>
        <w:tc>
          <w:tcPr>
            <w:tcW w:w="640"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17" w:type="dxa"/>
            <w:vAlign w:val="center"/>
          </w:tcPr>
          <w:p w:rsidR="005B3FF7" w:rsidRPr="00D04E83" w:rsidRDefault="005B3FF7" w:rsidP="00174C1E">
            <w:pPr>
              <w:spacing w:after="0" w:line="240" w:lineRule="auto"/>
              <w:jc w:val="center"/>
              <w:rPr>
                <w:rFonts w:eastAsia="Calibri" w:cs="Times New Roman"/>
                <w:b/>
                <w:bCs/>
                <w:sz w:val="16"/>
                <w:szCs w:val="24"/>
                <w:lang w:val="en-US"/>
              </w:rPr>
            </w:pPr>
            <w:r w:rsidRPr="00D04E83">
              <w:rPr>
                <w:rFonts w:eastAsia="Calibri" w:cs="Times New Roman"/>
                <w:b/>
                <w:bCs/>
                <w:sz w:val="16"/>
                <w:szCs w:val="24"/>
                <w:lang w:val="en-US"/>
              </w:rPr>
              <w:t>1.000</w:t>
            </w: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636"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633"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r>
      <w:tr w:rsidR="00D04E83" w:rsidRPr="005B3FF7" w:rsidTr="005E0215">
        <w:trPr>
          <w:trHeight w:val="199"/>
          <w:jc w:val="center"/>
        </w:trPr>
        <w:tc>
          <w:tcPr>
            <w:tcW w:w="615" w:type="dxa"/>
            <w:vAlign w:val="center"/>
          </w:tcPr>
          <w:p w:rsidR="005B3FF7" w:rsidRPr="005B3FF7" w:rsidRDefault="005B3FF7" w:rsidP="00174C1E">
            <w:pPr>
              <w:spacing w:after="0" w:line="240" w:lineRule="auto"/>
              <w:jc w:val="center"/>
              <w:rPr>
                <w:rFonts w:eastAsia="Calibri" w:cs="Times New Roman"/>
                <w:b/>
                <w:bCs/>
                <w:sz w:val="12"/>
                <w:szCs w:val="24"/>
                <w:lang w:val="en-US"/>
              </w:rPr>
            </w:pPr>
            <w:r w:rsidRPr="005B3FF7">
              <w:rPr>
                <w:rFonts w:eastAsia="Calibri" w:cs="Times New Roman"/>
                <w:b/>
                <w:bCs/>
                <w:sz w:val="12"/>
                <w:lang w:val="en-US"/>
              </w:rPr>
              <w:t>BS</w:t>
            </w:r>
          </w:p>
        </w:tc>
        <w:tc>
          <w:tcPr>
            <w:tcW w:w="640"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17"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r w:rsidRPr="00D04E83">
              <w:rPr>
                <w:rFonts w:eastAsia="Calibri" w:cs="Times New Roman"/>
                <w:b/>
                <w:bCs/>
                <w:sz w:val="16"/>
                <w:szCs w:val="24"/>
                <w:lang w:val="en-US"/>
              </w:rPr>
              <w:t>0.986</w:t>
            </w: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636"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633"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r>
      <w:tr w:rsidR="00D04E83" w:rsidRPr="005B3FF7" w:rsidTr="005E0215">
        <w:trPr>
          <w:trHeight w:val="188"/>
          <w:jc w:val="center"/>
        </w:trPr>
        <w:tc>
          <w:tcPr>
            <w:tcW w:w="615" w:type="dxa"/>
            <w:vAlign w:val="center"/>
          </w:tcPr>
          <w:p w:rsidR="005B3FF7" w:rsidRPr="005B3FF7" w:rsidRDefault="005B3FF7" w:rsidP="00174C1E">
            <w:pPr>
              <w:spacing w:after="0" w:line="240" w:lineRule="auto"/>
              <w:jc w:val="center"/>
              <w:rPr>
                <w:rFonts w:eastAsia="Calibri" w:cs="Times New Roman"/>
                <w:b/>
                <w:bCs/>
                <w:sz w:val="12"/>
                <w:szCs w:val="24"/>
                <w:lang w:val="en-US"/>
              </w:rPr>
            </w:pPr>
            <w:r w:rsidRPr="005B3FF7">
              <w:rPr>
                <w:rFonts w:eastAsia="Calibri" w:cs="Times New Roman"/>
                <w:b/>
                <w:bCs/>
                <w:sz w:val="12"/>
                <w:lang w:val="en-US"/>
              </w:rPr>
              <w:t>CR</w:t>
            </w:r>
          </w:p>
        </w:tc>
        <w:tc>
          <w:tcPr>
            <w:tcW w:w="640"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17"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r w:rsidRPr="00D04E83">
              <w:rPr>
                <w:rFonts w:eastAsia="Calibri" w:cs="Times New Roman"/>
                <w:b/>
                <w:bCs/>
                <w:sz w:val="16"/>
                <w:szCs w:val="24"/>
                <w:lang w:val="en-US"/>
              </w:rPr>
              <w:t>0.769</w:t>
            </w:r>
          </w:p>
        </w:tc>
        <w:tc>
          <w:tcPr>
            <w:tcW w:w="636"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633" w:type="dxa"/>
            <w:vAlign w:val="center"/>
          </w:tcPr>
          <w:p w:rsidR="005B3FF7" w:rsidRPr="00D04E83" w:rsidRDefault="005B3FF7" w:rsidP="00174C1E">
            <w:pPr>
              <w:spacing w:after="0" w:line="240" w:lineRule="auto"/>
              <w:jc w:val="center"/>
              <w:rPr>
                <w:rFonts w:eastAsia="Calibri" w:cs="Times New Roman"/>
                <w:b/>
                <w:bCs/>
                <w:sz w:val="16"/>
                <w:lang w:val="en-US"/>
              </w:rPr>
            </w:pPr>
          </w:p>
        </w:tc>
      </w:tr>
      <w:tr w:rsidR="00D04E83" w:rsidRPr="005B3FF7" w:rsidTr="005E0215">
        <w:trPr>
          <w:trHeight w:val="199"/>
          <w:jc w:val="center"/>
        </w:trPr>
        <w:tc>
          <w:tcPr>
            <w:tcW w:w="615" w:type="dxa"/>
            <w:vAlign w:val="center"/>
          </w:tcPr>
          <w:p w:rsidR="005B3FF7" w:rsidRPr="005B3FF7" w:rsidRDefault="005B3FF7" w:rsidP="00174C1E">
            <w:pPr>
              <w:spacing w:after="0" w:line="240" w:lineRule="auto"/>
              <w:jc w:val="center"/>
              <w:rPr>
                <w:rFonts w:eastAsia="Calibri" w:cs="Times New Roman"/>
                <w:b/>
                <w:bCs/>
                <w:sz w:val="12"/>
                <w:szCs w:val="24"/>
                <w:lang w:val="en-US"/>
              </w:rPr>
            </w:pPr>
            <w:r w:rsidRPr="005B3FF7">
              <w:rPr>
                <w:rFonts w:eastAsia="Calibri" w:cs="Times New Roman"/>
                <w:b/>
                <w:bCs/>
                <w:sz w:val="12"/>
                <w:lang w:val="en-US"/>
              </w:rPr>
              <w:t>DER</w:t>
            </w:r>
          </w:p>
        </w:tc>
        <w:tc>
          <w:tcPr>
            <w:tcW w:w="640"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17"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r w:rsidRPr="00D04E83">
              <w:rPr>
                <w:rFonts w:eastAsia="Calibri" w:cs="Times New Roman"/>
                <w:b/>
                <w:bCs/>
                <w:sz w:val="16"/>
                <w:szCs w:val="24"/>
                <w:lang w:val="en-US"/>
              </w:rPr>
              <w:t>0.106</w:t>
            </w:r>
          </w:p>
        </w:tc>
        <w:tc>
          <w:tcPr>
            <w:tcW w:w="636"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633" w:type="dxa"/>
            <w:vAlign w:val="center"/>
          </w:tcPr>
          <w:p w:rsidR="005B3FF7" w:rsidRPr="00D04E83" w:rsidRDefault="005B3FF7" w:rsidP="00174C1E">
            <w:pPr>
              <w:spacing w:after="0" w:line="240" w:lineRule="auto"/>
              <w:jc w:val="center"/>
              <w:rPr>
                <w:rFonts w:eastAsia="Calibri" w:cs="Times New Roman"/>
                <w:b/>
                <w:bCs/>
                <w:sz w:val="16"/>
                <w:lang w:val="en-US"/>
              </w:rPr>
            </w:pPr>
          </w:p>
        </w:tc>
      </w:tr>
      <w:tr w:rsidR="00D04E83" w:rsidRPr="005B3FF7" w:rsidTr="005E0215">
        <w:trPr>
          <w:trHeight w:val="188"/>
          <w:jc w:val="center"/>
        </w:trPr>
        <w:tc>
          <w:tcPr>
            <w:tcW w:w="615" w:type="dxa"/>
            <w:vAlign w:val="center"/>
          </w:tcPr>
          <w:p w:rsidR="005B3FF7" w:rsidRPr="005B3FF7" w:rsidRDefault="005B3FF7" w:rsidP="00174C1E">
            <w:pPr>
              <w:spacing w:after="0" w:line="240" w:lineRule="auto"/>
              <w:jc w:val="center"/>
              <w:rPr>
                <w:rFonts w:eastAsia="Calibri" w:cs="Times New Roman"/>
                <w:b/>
                <w:bCs/>
                <w:sz w:val="12"/>
                <w:szCs w:val="24"/>
                <w:lang w:val="en-US"/>
              </w:rPr>
            </w:pPr>
            <w:r w:rsidRPr="005B3FF7">
              <w:rPr>
                <w:rFonts w:eastAsia="Calibri" w:cs="Times New Roman"/>
                <w:b/>
                <w:bCs/>
                <w:sz w:val="12"/>
                <w:lang w:val="en-US"/>
              </w:rPr>
              <w:t>KAP</w:t>
            </w:r>
          </w:p>
        </w:tc>
        <w:tc>
          <w:tcPr>
            <w:tcW w:w="640" w:type="dxa"/>
            <w:vAlign w:val="center"/>
          </w:tcPr>
          <w:p w:rsidR="005B3FF7" w:rsidRPr="00D04E83" w:rsidRDefault="005B3FF7" w:rsidP="00174C1E">
            <w:pPr>
              <w:spacing w:after="0" w:line="240" w:lineRule="auto"/>
              <w:jc w:val="center"/>
              <w:rPr>
                <w:rFonts w:eastAsia="Calibri" w:cs="Times New Roman"/>
                <w:b/>
                <w:bCs/>
                <w:sz w:val="16"/>
                <w:szCs w:val="24"/>
                <w:lang w:val="en-US"/>
              </w:rPr>
            </w:pPr>
            <w:r w:rsidRPr="00D04E83">
              <w:rPr>
                <w:rFonts w:eastAsia="Calibri" w:cs="Times New Roman"/>
                <w:b/>
                <w:bCs/>
                <w:sz w:val="16"/>
                <w:szCs w:val="24"/>
                <w:lang w:val="en-US"/>
              </w:rPr>
              <w:t>1.000</w:t>
            </w:r>
          </w:p>
        </w:tc>
        <w:tc>
          <w:tcPr>
            <w:tcW w:w="717"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636"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633" w:type="dxa"/>
            <w:vAlign w:val="center"/>
          </w:tcPr>
          <w:p w:rsidR="005B3FF7" w:rsidRPr="00D04E83" w:rsidRDefault="005B3FF7" w:rsidP="00174C1E">
            <w:pPr>
              <w:spacing w:after="0" w:line="240" w:lineRule="auto"/>
              <w:jc w:val="center"/>
              <w:rPr>
                <w:rFonts w:eastAsia="Calibri" w:cs="Times New Roman"/>
                <w:b/>
                <w:bCs/>
                <w:sz w:val="16"/>
                <w:lang w:val="en-US"/>
              </w:rPr>
            </w:pPr>
          </w:p>
        </w:tc>
      </w:tr>
      <w:tr w:rsidR="00D04E83" w:rsidRPr="005B3FF7" w:rsidTr="005E0215">
        <w:trPr>
          <w:trHeight w:val="199"/>
          <w:jc w:val="center"/>
        </w:trPr>
        <w:tc>
          <w:tcPr>
            <w:tcW w:w="615" w:type="dxa"/>
            <w:vAlign w:val="center"/>
          </w:tcPr>
          <w:p w:rsidR="005B3FF7" w:rsidRPr="005B3FF7" w:rsidRDefault="005B3FF7" w:rsidP="00174C1E">
            <w:pPr>
              <w:spacing w:after="0" w:line="240" w:lineRule="auto"/>
              <w:jc w:val="center"/>
              <w:rPr>
                <w:rFonts w:eastAsia="Calibri" w:cs="Times New Roman"/>
                <w:b/>
                <w:bCs/>
                <w:sz w:val="12"/>
                <w:szCs w:val="24"/>
                <w:lang w:val="en-US"/>
              </w:rPr>
            </w:pPr>
            <w:r w:rsidRPr="005B3FF7">
              <w:rPr>
                <w:rFonts w:eastAsia="Calibri" w:cs="Times New Roman"/>
                <w:b/>
                <w:bCs/>
                <w:sz w:val="12"/>
                <w:lang w:val="en-US"/>
              </w:rPr>
              <w:t>ROA</w:t>
            </w:r>
          </w:p>
        </w:tc>
        <w:tc>
          <w:tcPr>
            <w:tcW w:w="640"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17"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r w:rsidRPr="00D04E83">
              <w:rPr>
                <w:rFonts w:eastAsia="Calibri" w:cs="Times New Roman"/>
                <w:b/>
                <w:bCs/>
                <w:sz w:val="16"/>
                <w:szCs w:val="24"/>
                <w:lang w:val="en-US"/>
              </w:rPr>
              <w:t>0.907</w:t>
            </w:r>
          </w:p>
        </w:tc>
        <w:tc>
          <w:tcPr>
            <w:tcW w:w="636"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633"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r>
      <w:tr w:rsidR="00D04E83" w:rsidRPr="005B3FF7" w:rsidTr="005E0215">
        <w:trPr>
          <w:trHeight w:val="190"/>
          <w:jc w:val="center"/>
        </w:trPr>
        <w:tc>
          <w:tcPr>
            <w:tcW w:w="615" w:type="dxa"/>
            <w:vAlign w:val="center"/>
          </w:tcPr>
          <w:p w:rsidR="005B3FF7" w:rsidRPr="005B3FF7" w:rsidRDefault="005B3FF7" w:rsidP="00174C1E">
            <w:pPr>
              <w:spacing w:after="0" w:line="240" w:lineRule="auto"/>
              <w:jc w:val="center"/>
              <w:rPr>
                <w:rFonts w:eastAsia="Calibri" w:cs="Times New Roman"/>
                <w:b/>
                <w:bCs/>
                <w:sz w:val="12"/>
                <w:szCs w:val="24"/>
                <w:lang w:val="en-US"/>
              </w:rPr>
            </w:pPr>
            <w:r w:rsidRPr="005B3FF7">
              <w:rPr>
                <w:rFonts w:eastAsia="Calibri" w:cs="Times New Roman"/>
                <w:b/>
                <w:bCs/>
                <w:sz w:val="12"/>
                <w:lang w:val="en-US"/>
              </w:rPr>
              <w:t>UMUR</w:t>
            </w:r>
          </w:p>
        </w:tc>
        <w:tc>
          <w:tcPr>
            <w:tcW w:w="640"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17"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636" w:type="dxa"/>
            <w:vAlign w:val="center"/>
          </w:tcPr>
          <w:p w:rsidR="005B3FF7" w:rsidRPr="00D04E83" w:rsidRDefault="005B3FF7" w:rsidP="00174C1E">
            <w:pPr>
              <w:spacing w:after="0" w:line="240" w:lineRule="auto"/>
              <w:jc w:val="center"/>
              <w:rPr>
                <w:rFonts w:eastAsia="Calibri" w:cs="Times New Roman"/>
                <w:b/>
                <w:bCs/>
                <w:sz w:val="16"/>
                <w:szCs w:val="24"/>
                <w:lang w:val="en-US"/>
              </w:rPr>
            </w:pPr>
            <w:r w:rsidRPr="00D04E83">
              <w:rPr>
                <w:rFonts w:eastAsia="Calibri" w:cs="Times New Roman"/>
                <w:b/>
                <w:bCs/>
                <w:sz w:val="16"/>
                <w:szCs w:val="24"/>
                <w:lang w:val="en-US"/>
              </w:rPr>
              <w:t>1.000</w:t>
            </w:r>
          </w:p>
        </w:tc>
        <w:tc>
          <w:tcPr>
            <w:tcW w:w="633"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r>
      <w:tr w:rsidR="00D04E83" w:rsidRPr="005B3FF7" w:rsidTr="005E0215">
        <w:trPr>
          <w:trHeight w:val="199"/>
          <w:jc w:val="center"/>
        </w:trPr>
        <w:tc>
          <w:tcPr>
            <w:tcW w:w="615" w:type="dxa"/>
            <w:vAlign w:val="center"/>
          </w:tcPr>
          <w:p w:rsidR="005B3FF7" w:rsidRPr="005B3FF7" w:rsidRDefault="005B3FF7" w:rsidP="00174C1E">
            <w:pPr>
              <w:spacing w:after="0" w:line="240" w:lineRule="auto"/>
              <w:jc w:val="center"/>
              <w:rPr>
                <w:rFonts w:eastAsia="Calibri" w:cs="Times New Roman"/>
                <w:b/>
                <w:bCs/>
                <w:sz w:val="12"/>
                <w:szCs w:val="24"/>
                <w:lang w:val="en-US"/>
              </w:rPr>
            </w:pPr>
            <w:r w:rsidRPr="005B3FF7">
              <w:rPr>
                <w:rFonts w:eastAsia="Calibri" w:cs="Times New Roman"/>
                <w:b/>
                <w:bCs/>
                <w:sz w:val="12"/>
                <w:lang w:val="en-US"/>
              </w:rPr>
              <w:t>IPS</w:t>
            </w:r>
          </w:p>
        </w:tc>
        <w:tc>
          <w:tcPr>
            <w:tcW w:w="640"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17"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774"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636" w:type="dxa"/>
            <w:vAlign w:val="center"/>
          </w:tcPr>
          <w:p w:rsidR="005B3FF7" w:rsidRPr="00D04E83" w:rsidRDefault="005B3FF7" w:rsidP="00174C1E">
            <w:pPr>
              <w:spacing w:after="0" w:line="240" w:lineRule="auto"/>
              <w:jc w:val="center"/>
              <w:rPr>
                <w:rFonts w:eastAsia="Calibri" w:cs="Times New Roman"/>
                <w:b/>
                <w:bCs/>
                <w:sz w:val="16"/>
                <w:szCs w:val="24"/>
                <w:lang w:val="en-US"/>
              </w:rPr>
            </w:pPr>
          </w:p>
        </w:tc>
        <w:tc>
          <w:tcPr>
            <w:tcW w:w="633" w:type="dxa"/>
            <w:vAlign w:val="center"/>
          </w:tcPr>
          <w:p w:rsidR="005B3FF7" w:rsidRPr="00D04E83" w:rsidRDefault="005B3FF7" w:rsidP="00174C1E">
            <w:pPr>
              <w:spacing w:after="0" w:line="240" w:lineRule="auto"/>
              <w:jc w:val="center"/>
              <w:rPr>
                <w:rFonts w:eastAsia="Calibri" w:cs="Times New Roman"/>
                <w:b/>
                <w:bCs/>
                <w:sz w:val="16"/>
                <w:szCs w:val="24"/>
                <w:lang w:val="en-US"/>
              </w:rPr>
            </w:pPr>
            <w:r w:rsidRPr="00D04E83">
              <w:rPr>
                <w:rFonts w:eastAsia="Calibri" w:cs="Times New Roman"/>
                <w:b/>
                <w:bCs/>
                <w:sz w:val="16"/>
                <w:szCs w:val="24"/>
                <w:lang w:val="en-US"/>
              </w:rPr>
              <w:t>1.000</w:t>
            </w:r>
          </w:p>
        </w:tc>
      </w:tr>
    </w:tbl>
    <w:p w:rsidR="005B3FF7" w:rsidRDefault="005B3FF7" w:rsidP="00174C1E">
      <w:pPr>
        <w:spacing w:after="120" w:line="240" w:lineRule="auto"/>
        <w:jc w:val="left"/>
        <w:rPr>
          <w:szCs w:val="24"/>
          <w:lang w:val="en-US"/>
        </w:rPr>
      </w:pPr>
      <w:r>
        <w:rPr>
          <w:szCs w:val="24"/>
          <w:lang w:val="en-US"/>
        </w:rPr>
        <w:t>Sumber: data diolah SmartPLS 3.0</w:t>
      </w:r>
    </w:p>
    <w:p w:rsidR="005B3FF7" w:rsidRDefault="005B3FF7" w:rsidP="00174C1E">
      <w:pPr>
        <w:spacing w:after="120" w:line="240" w:lineRule="auto"/>
        <w:ind w:firstLine="720"/>
        <w:rPr>
          <w:szCs w:val="24"/>
          <w:lang w:val="en-US"/>
        </w:rPr>
      </w:pPr>
      <w:r>
        <w:rPr>
          <w:szCs w:val="24"/>
          <w:lang w:val="en-US"/>
        </w:rPr>
        <w:t xml:space="preserve">Dilihat dari tabel 4, nilai </w:t>
      </w:r>
      <w:r>
        <w:rPr>
          <w:i/>
          <w:szCs w:val="24"/>
          <w:lang w:val="en-US"/>
        </w:rPr>
        <w:t>outer model</w:t>
      </w:r>
      <w:r>
        <w:rPr>
          <w:szCs w:val="24"/>
          <w:lang w:val="en-US"/>
        </w:rPr>
        <w:t xml:space="preserve"> indikator </w:t>
      </w:r>
      <w:r>
        <w:rPr>
          <w:i/>
          <w:szCs w:val="24"/>
          <w:lang w:val="en-US"/>
        </w:rPr>
        <w:t>board independence</w:t>
      </w:r>
      <w:r>
        <w:rPr>
          <w:szCs w:val="24"/>
          <w:lang w:val="en-US"/>
        </w:rPr>
        <w:t xml:space="preserve"> (BI) sebesar </w:t>
      </w:r>
      <w:r>
        <w:rPr>
          <w:rFonts w:cs="Times New Roman"/>
          <w:szCs w:val="24"/>
          <w:lang w:val="en-US"/>
        </w:rPr>
        <w:t>−</w:t>
      </w:r>
      <w:r>
        <w:rPr>
          <w:szCs w:val="24"/>
          <w:lang w:val="en-US"/>
        </w:rPr>
        <w:t xml:space="preserve">0,263 dan </w:t>
      </w:r>
      <w:r>
        <w:rPr>
          <w:i/>
          <w:szCs w:val="24"/>
          <w:lang w:val="en-US"/>
        </w:rPr>
        <w:t xml:space="preserve">debt to equity ratio </w:t>
      </w:r>
      <w:r>
        <w:rPr>
          <w:szCs w:val="24"/>
          <w:lang w:val="en-US"/>
        </w:rPr>
        <w:t>(DER) sebesar 0,106 yang berarti bahwa indikator tidak valid dan reliabel sehingga harus dikeluarkan dari model.</w:t>
      </w:r>
    </w:p>
    <w:p w:rsidR="005B3FF7" w:rsidRPr="00C33381" w:rsidRDefault="005B3FF7" w:rsidP="00174C1E">
      <w:pPr>
        <w:pStyle w:val="ListParagraph"/>
        <w:numPr>
          <w:ilvl w:val="0"/>
          <w:numId w:val="22"/>
        </w:numPr>
        <w:spacing w:after="120" w:line="240" w:lineRule="auto"/>
        <w:ind w:left="180"/>
        <w:rPr>
          <w:lang w:val="en-US"/>
        </w:rPr>
      </w:pPr>
      <w:r>
        <w:rPr>
          <w:b/>
          <w:lang w:val="en-US"/>
        </w:rPr>
        <w:t>Model Struktural</w:t>
      </w:r>
      <w:r w:rsidRPr="00CE212E">
        <w:rPr>
          <w:b/>
          <w:lang w:val="en-US"/>
        </w:rPr>
        <w:t xml:space="preserve"> (</w:t>
      </w:r>
      <w:r>
        <w:rPr>
          <w:b/>
          <w:i/>
          <w:lang w:val="en-US"/>
        </w:rPr>
        <w:t>Inner</w:t>
      </w:r>
      <w:r w:rsidRPr="00CE212E">
        <w:rPr>
          <w:b/>
          <w:i/>
          <w:lang w:val="en-US"/>
        </w:rPr>
        <w:t xml:space="preserve"> Model</w:t>
      </w:r>
      <w:r w:rsidRPr="00CE212E">
        <w:rPr>
          <w:b/>
          <w:lang w:val="en-US"/>
        </w:rPr>
        <w:t>)</w:t>
      </w:r>
    </w:p>
    <w:p w:rsidR="00FC52EC" w:rsidRPr="00FC52EC" w:rsidRDefault="00FC52EC" w:rsidP="00174C1E">
      <w:pPr>
        <w:spacing w:after="0" w:line="240" w:lineRule="auto"/>
        <w:jc w:val="center"/>
        <w:rPr>
          <w:szCs w:val="24"/>
          <w:lang w:val="en-US"/>
        </w:rPr>
      </w:pPr>
      <w:r w:rsidRPr="00C75536">
        <w:rPr>
          <w:noProof/>
          <w:lang w:val="en-US"/>
        </w:rPr>
        <w:drawing>
          <wp:inline distT="0" distB="0" distL="0" distR="0" wp14:anchorId="090FD1EA" wp14:editId="3EF4B827">
            <wp:extent cx="2771775" cy="2209800"/>
            <wp:effectExtent l="0" t="0" r="9525" b="0"/>
            <wp:docPr id="39" name="Picture 39" descr="F:\Hasil Uji Hipotesis P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Hasil Uji Hipotesis PL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3058" cy="2210823"/>
                    </a:xfrm>
                    <a:prstGeom prst="rect">
                      <a:avLst/>
                    </a:prstGeom>
                    <a:noFill/>
                    <a:ln>
                      <a:noFill/>
                    </a:ln>
                  </pic:spPr>
                </pic:pic>
              </a:graphicData>
            </a:graphic>
          </wp:inline>
        </w:drawing>
      </w:r>
      <w:r w:rsidRPr="00FC52EC">
        <w:rPr>
          <w:szCs w:val="24"/>
          <w:lang w:val="en-US"/>
        </w:rPr>
        <w:t>Sumber: data diolah SmartPLS 3.0</w:t>
      </w:r>
    </w:p>
    <w:p w:rsidR="00FC52EC" w:rsidRDefault="00FC52EC" w:rsidP="00174C1E">
      <w:pPr>
        <w:pStyle w:val="ListParagraph"/>
        <w:spacing w:after="0" w:line="240" w:lineRule="auto"/>
        <w:ind w:left="502"/>
        <w:jc w:val="center"/>
        <w:rPr>
          <w:rFonts w:cs="Times New Roman"/>
          <w:b/>
          <w:szCs w:val="24"/>
          <w:lang w:val="en-US"/>
        </w:rPr>
      </w:pPr>
      <w:r>
        <w:rPr>
          <w:rFonts w:cs="Times New Roman"/>
          <w:b/>
          <w:szCs w:val="24"/>
          <w:lang w:val="en-US"/>
        </w:rPr>
        <w:t>GAMBAR 2</w:t>
      </w:r>
    </w:p>
    <w:p w:rsidR="00FC52EC" w:rsidRPr="00321525" w:rsidRDefault="00FC52EC" w:rsidP="00174C1E">
      <w:pPr>
        <w:pStyle w:val="ListParagraph"/>
        <w:spacing w:after="0" w:line="240" w:lineRule="auto"/>
        <w:ind w:left="502"/>
        <w:jc w:val="center"/>
        <w:rPr>
          <w:rFonts w:cs="Times New Roman"/>
          <w:b/>
          <w:i/>
          <w:szCs w:val="24"/>
          <w:lang w:val="en-US"/>
        </w:rPr>
      </w:pPr>
      <w:r>
        <w:rPr>
          <w:rFonts w:cs="Times New Roman"/>
          <w:b/>
          <w:szCs w:val="24"/>
          <w:lang w:val="en-US"/>
        </w:rPr>
        <w:t xml:space="preserve">KERANGKA PEMIKIRAN UJI </w:t>
      </w:r>
      <w:r>
        <w:rPr>
          <w:rFonts w:cs="Times New Roman"/>
          <w:b/>
          <w:i/>
          <w:szCs w:val="24"/>
          <w:lang w:val="en-US"/>
        </w:rPr>
        <w:t>BOOTSSTRAPPING</w:t>
      </w:r>
    </w:p>
    <w:p w:rsidR="00321525" w:rsidRDefault="00321525" w:rsidP="00174C1E">
      <w:pPr>
        <w:spacing w:after="0" w:line="240" w:lineRule="auto"/>
        <w:rPr>
          <w:rFonts w:cs="Times New Roman"/>
          <w:szCs w:val="24"/>
          <w:lang w:val="en-US"/>
        </w:rPr>
      </w:pPr>
      <w:r>
        <w:rPr>
          <w:rFonts w:cs="Times New Roman"/>
          <w:szCs w:val="24"/>
          <w:lang w:val="en-US"/>
        </w:rPr>
        <w:t xml:space="preserve">Pada gambar 2 menunjukkan nilai konstruk untuk dewan komisaris, </w:t>
      </w:r>
      <w:r>
        <w:rPr>
          <w:rFonts w:cs="Times New Roman"/>
          <w:i/>
          <w:szCs w:val="24"/>
          <w:lang w:val="en-US"/>
        </w:rPr>
        <w:t>blockholder ownership</w:t>
      </w:r>
      <w:r>
        <w:rPr>
          <w:rFonts w:cs="Times New Roman"/>
          <w:szCs w:val="24"/>
          <w:lang w:val="en-US"/>
        </w:rPr>
        <w:t xml:space="preserve">, </w:t>
      </w:r>
      <w:r>
        <w:rPr>
          <w:rFonts w:cs="Times New Roman"/>
          <w:i/>
          <w:szCs w:val="24"/>
          <w:lang w:val="en-US"/>
        </w:rPr>
        <w:t>auditor type</w:t>
      </w:r>
      <w:r>
        <w:rPr>
          <w:rFonts w:cs="Times New Roman"/>
          <w:szCs w:val="24"/>
          <w:lang w:val="en-US"/>
        </w:rPr>
        <w:t>, dan umur perusahaan sebesar 0,000 karena pada variabel laten eksogen tersebut hanya dibentuk oleh satu indikator yang berarti tidak ada indikator pembandingnya sedangkan kinerja keuangan dibentuk oleh dua indikator pembanding (</w:t>
      </w:r>
      <w:r>
        <w:rPr>
          <w:rFonts w:cs="Times New Roman"/>
          <w:i/>
          <w:szCs w:val="24"/>
          <w:lang w:val="en-US"/>
        </w:rPr>
        <w:t>return on assets</w:t>
      </w:r>
      <w:r>
        <w:rPr>
          <w:rFonts w:cs="Times New Roman"/>
          <w:szCs w:val="24"/>
          <w:lang w:val="en-US"/>
        </w:rPr>
        <w:t xml:space="preserve"> dan </w:t>
      </w:r>
      <w:r>
        <w:rPr>
          <w:rFonts w:cs="Times New Roman"/>
          <w:i/>
          <w:szCs w:val="24"/>
          <w:lang w:val="en-US"/>
        </w:rPr>
        <w:t>debt to equity ratio</w:t>
      </w:r>
      <w:r>
        <w:rPr>
          <w:rFonts w:cs="Times New Roman"/>
          <w:szCs w:val="24"/>
          <w:lang w:val="en-US"/>
        </w:rPr>
        <w:t>).</w:t>
      </w:r>
      <w:r w:rsidRPr="00321525">
        <w:rPr>
          <w:rFonts w:cs="Times New Roman"/>
          <w:szCs w:val="24"/>
          <w:lang w:val="en-US"/>
        </w:rPr>
        <w:t xml:space="preserve"> </w:t>
      </w:r>
      <w:r>
        <w:rPr>
          <w:rFonts w:cs="Times New Roman"/>
          <w:szCs w:val="24"/>
          <w:lang w:val="en-US"/>
        </w:rPr>
        <w:t>Setelah valid dan reliabel maka selanjutnya mengevaluasi model struktural (</w:t>
      </w:r>
      <w:r>
        <w:rPr>
          <w:rFonts w:cs="Times New Roman"/>
          <w:i/>
          <w:szCs w:val="24"/>
          <w:lang w:val="en-US"/>
        </w:rPr>
        <w:t>inner model</w:t>
      </w:r>
      <w:r>
        <w:rPr>
          <w:rFonts w:cs="Times New Roman"/>
          <w:szCs w:val="24"/>
          <w:lang w:val="en-US"/>
        </w:rPr>
        <w:t>).</w:t>
      </w:r>
    </w:p>
    <w:p w:rsidR="00321525" w:rsidRDefault="00321525" w:rsidP="00174C1E">
      <w:pPr>
        <w:spacing w:after="120" w:line="240" w:lineRule="auto"/>
        <w:ind w:firstLine="720"/>
        <w:rPr>
          <w:rFonts w:cs="Times New Roman"/>
          <w:szCs w:val="24"/>
          <w:lang w:val="en-US"/>
        </w:rPr>
      </w:pPr>
      <w:r>
        <w:rPr>
          <w:rFonts w:cs="Times New Roman"/>
          <w:szCs w:val="24"/>
          <w:lang w:val="en-US"/>
        </w:rPr>
        <w:t>Dalam mengevaluasi model struktural (</w:t>
      </w:r>
      <w:r>
        <w:rPr>
          <w:rFonts w:cs="Times New Roman"/>
          <w:i/>
          <w:szCs w:val="24"/>
          <w:lang w:val="en-US"/>
        </w:rPr>
        <w:t>inner model</w:t>
      </w:r>
      <w:r>
        <w:rPr>
          <w:rFonts w:cs="Times New Roman"/>
          <w:szCs w:val="24"/>
          <w:lang w:val="en-US"/>
        </w:rPr>
        <w:t xml:space="preserve">) menggunakan PLS dengan melihat nilai </w:t>
      </w:r>
      <w:r>
        <w:rPr>
          <w:rFonts w:cs="Times New Roman"/>
          <w:i/>
          <w:szCs w:val="24"/>
          <w:lang w:val="en-US"/>
        </w:rPr>
        <w:t>R-Square</w:t>
      </w:r>
      <w:r>
        <w:rPr>
          <w:rFonts w:cs="Times New Roman"/>
          <w:szCs w:val="24"/>
          <w:lang w:val="en-US"/>
        </w:rPr>
        <w:t xml:space="preserve"> untuk setiap variabel laten endogen sebagai kekuatan prediksi dari model struktural. Nilai </w:t>
      </w:r>
      <w:r>
        <w:rPr>
          <w:rFonts w:cs="Times New Roman"/>
          <w:i/>
          <w:szCs w:val="24"/>
          <w:lang w:val="en-US"/>
        </w:rPr>
        <w:t>R-Square</w:t>
      </w:r>
      <w:r>
        <w:rPr>
          <w:rFonts w:cs="Times New Roman"/>
          <w:szCs w:val="24"/>
          <w:lang w:val="en-US"/>
        </w:rPr>
        <w:t xml:space="preserve"> adalah koefisien determinasi pada konstruk endogen. Hasil nilai </w:t>
      </w:r>
      <w:r>
        <w:rPr>
          <w:rFonts w:cs="Times New Roman"/>
          <w:i/>
          <w:szCs w:val="24"/>
          <w:lang w:val="en-US"/>
        </w:rPr>
        <w:t>R-square</w:t>
      </w:r>
      <w:r>
        <w:rPr>
          <w:rFonts w:cs="Times New Roman"/>
          <w:szCs w:val="24"/>
          <w:lang w:val="en-US"/>
        </w:rPr>
        <w:t xml:space="preserve"> yang merepresentasi jumlah </w:t>
      </w:r>
      <w:r>
        <w:rPr>
          <w:rFonts w:cs="Times New Roman"/>
          <w:i/>
          <w:szCs w:val="24"/>
          <w:lang w:val="en-US"/>
        </w:rPr>
        <w:t>variance</w:t>
      </w:r>
      <w:r>
        <w:rPr>
          <w:rFonts w:cs="Times New Roman"/>
          <w:szCs w:val="24"/>
          <w:lang w:val="en-US"/>
        </w:rPr>
        <w:t xml:space="preserve"> dari konstruk yang dijelaskan oleh model (Latan dan Ghozali, 2012:82).</w:t>
      </w:r>
    </w:p>
    <w:p w:rsidR="00321525" w:rsidRPr="001D5186" w:rsidRDefault="00321525" w:rsidP="00174C1E">
      <w:pPr>
        <w:pStyle w:val="ListParagraph"/>
        <w:numPr>
          <w:ilvl w:val="0"/>
          <w:numId w:val="23"/>
        </w:numPr>
        <w:tabs>
          <w:tab w:val="left" w:pos="3690"/>
        </w:tabs>
        <w:spacing w:after="0" w:line="240" w:lineRule="auto"/>
        <w:ind w:left="360"/>
        <w:rPr>
          <w:rFonts w:cs="Times New Roman"/>
          <w:szCs w:val="24"/>
          <w:lang w:val="en-US"/>
        </w:rPr>
      </w:pPr>
      <w:r>
        <w:rPr>
          <w:rFonts w:cs="Times New Roman"/>
          <w:b/>
          <w:szCs w:val="24"/>
          <w:lang w:val="en-US"/>
        </w:rPr>
        <w:t xml:space="preserve">Uji </w:t>
      </w:r>
      <w:r>
        <w:rPr>
          <w:rFonts w:cs="Times New Roman"/>
          <w:b/>
          <w:i/>
          <w:szCs w:val="24"/>
          <w:lang w:val="en-US"/>
        </w:rPr>
        <w:t>R-square</w:t>
      </w:r>
    </w:p>
    <w:p w:rsidR="00321525" w:rsidRDefault="00321525" w:rsidP="00174C1E">
      <w:pPr>
        <w:spacing w:after="0" w:line="240" w:lineRule="auto"/>
        <w:jc w:val="center"/>
        <w:rPr>
          <w:b/>
          <w:szCs w:val="24"/>
          <w:lang w:val="en-US"/>
        </w:rPr>
      </w:pPr>
      <w:r>
        <w:rPr>
          <w:b/>
          <w:szCs w:val="24"/>
          <w:lang w:val="en-US"/>
        </w:rPr>
        <w:t>Tabel 5</w:t>
      </w:r>
    </w:p>
    <w:p w:rsidR="00321525" w:rsidRDefault="00321525" w:rsidP="00174C1E">
      <w:pPr>
        <w:spacing w:after="0" w:line="240" w:lineRule="auto"/>
        <w:jc w:val="center"/>
        <w:rPr>
          <w:b/>
          <w:i/>
          <w:szCs w:val="24"/>
          <w:lang w:val="en-US"/>
        </w:rPr>
      </w:pPr>
      <w:r>
        <w:rPr>
          <w:b/>
          <w:i/>
          <w:szCs w:val="24"/>
          <w:lang w:val="en-US"/>
        </w:rPr>
        <w:t>R-Square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1362"/>
        <w:gridCol w:w="1526"/>
      </w:tblGrid>
      <w:tr w:rsidR="00321525" w:rsidRPr="00321525" w:rsidTr="00321525">
        <w:trPr>
          <w:trHeight w:val="413"/>
          <w:jc w:val="center"/>
        </w:trPr>
        <w:tc>
          <w:tcPr>
            <w:tcW w:w="1255" w:type="dxa"/>
            <w:vAlign w:val="center"/>
          </w:tcPr>
          <w:p w:rsidR="00321525" w:rsidRPr="00321525" w:rsidRDefault="00321525" w:rsidP="00174C1E">
            <w:pPr>
              <w:spacing w:after="0" w:line="240" w:lineRule="auto"/>
              <w:jc w:val="center"/>
              <w:rPr>
                <w:b/>
                <w:bCs/>
                <w:sz w:val="18"/>
                <w:szCs w:val="24"/>
              </w:rPr>
            </w:pPr>
          </w:p>
        </w:tc>
        <w:tc>
          <w:tcPr>
            <w:tcW w:w="1362" w:type="dxa"/>
            <w:vAlign w:val="center"/>
          </w:tcPr>
          <w:p w:rsidR="00321525" w:rsidRPr="00321525" w:rsidRDefault="00321525" w:rsidP="00174C1E">
            <w:pPr>
              <w:spacing w:after="0" w:line="240" w:lineRule="auto"/>
              <w:jc w:val="center"/>
              <w:rPr>
                <w:b/>
                <w:bCs/>
                <w:i/>
                <w:sz w:val="18"/>
                <w:szCs w:val="24"/>
              </w:rPr>
            </w:pPr>
            <w:r w:rsidRPr="00321525">
              <w:rPr>
                <w:b/>
                <w:bCs/>
                <w:i/>
                <w:sz w:val="18"/>
              </w:rPr>
              <w:t>R-Square</w:t>
            </w:r>
          </w:p>
        </w:tc>
        <w:tc>
          <w:tcPr>
            <w:tcW w:w="0" w:type="auto"/>
            <w:vAlign w:val="center"/>
          </w:tcPr>
          <w:p w:rsidR="00321525" w:rsidRPr="00321525" w:rsidRDefault="00321525" w:rsidP="00174C1E">
            <w:pPr>
              <w:spacing w:after="0" w:line="240" w:lineRule="auto"/>
              <w:jc w:val="center"/>
              <w:rPr>
                <w:b/>
                <w:bCs/>
                <w:i/>
                <w:sz w:val="18"/>
                <w:szCs w:val="24"/>
              </w:rPr>
            </w:pPr>
            <w:r w:rsidRPr="00321525">
              <w:rPr>
                <w:b/>
                <w:bCs/>
                <w:i/>
                <w:sz w:val="18"/>
              </w:rPr>
              <w:t>R-Square Adjusted</w:t>
            </w:r>
          </w:p>
        </w:tc>
      </w:tr>
      <w:tr w:rsidR="00321525" w:rsidRPr="00321525" w:rsidTr="00321525">
        <w:trPr>
          <w:jc w:val="center"/>
        </w:trPr>
        <w:tc>
          <w:tcPr>
            <w:tcW w:w="1255" w:type="dxa"/>
            <w:vAlign w:val="center"/>
          </w:tcPr>
          <w:p w:rsidR="00321525" w:rsidRPr="00321525" w:rsidRDefault="00321525" w:rsidP="00174C1E">
            <w:pPr>
              <w:spacing w:after="0" w:line="240" w:lineRule="auto"/>
              <w:jc w:val="center"/>
              <w:rPr>
                <w:b/>
                <w:bCs/>
                <w:i/>
                <w:sz w:val="18"/>
                <w:szCs w:val="24"/>
                <w:lang w:val="en-US"/>
              </w:rPr>
            </w:pPr>
            <w:r w:rsidRPr="00321525">
              <w:rPr>
                <w:b/>
                <w:bCs/>
                <w:i/>
                <w:sz w:val="18"/>
                <w:lang w:val="en-US"/>
              </w:rPr>
              <w:t>Voluntary Disclosure</w:t>
            </w:r>
          </w:p>
        </w:tc>
        <w:tc>
          <w:tcPr>
            <w:tcW w:w="1362" w:type="dxa"/>
            <w:vAlign w:val="center"/>
          </w:tcPr>
          <w:p w:rsidR="00321525" w:rsidRPr="00321525" w:rsidRDefault="00321525" w:rsidP="00174C1E">
            <w:pPr>
              <w:spacing w:after="0" w:line="240" w:lineRule="auto"/>
              <w:jc w:val="center"/>
              <w:rPr>
                <w:sz w:val="28"/>
                <w:szCs w:val="24"/>
                <w:lang w:val="en-US"/>
              </w:rPr>
            </w:pPr>
            <w:r w:rsidRPr="00321525">
              <w:rPr>
                <w:sz w:val="28"/>
              </w:rPr>
              <w:t>0.</w:t>
            </w:r>
            <w:r w:rsidRPr="00321525">
              <w:rPr>
                <w:sz w:val="28"/>
                <w:lang w:val="en-US"/>
              </w:rPr>
              <w:t>439</w:t>
            </w:r>
          </w:p>
        </w:tc>
        <w:tc>
          <w:tcPr>
            <w:tcW w:w="0" w:type="auto"/>
            <w:vAlign w:val="center"/>
          </w:tcPr>
          <w:p w:rsidR="00321525" w:rsidRPr="00321525" w:rsidRDefault="00321525" w:rsidP="00174C1E">
            <w:pPr>
              <w:spacing w:after="0" w:line="240" w:lineRule="auto"/>
              <w:jc w:val="center"/>
              <w:rPr>
                <w:sz w:val="28"/>
                <w:szCs w:val="24"/>
                <w:lang w:val="en-US"/>
              </w:rPr>
            </w:pPr>
            <w:r w:rsidRPr="00321525">
              <w:rPr>
                <w:sz w:val="28"/>
              </w:rPr>
              <w:t>0.</w:t>
            </w:r>
            <w:r w:rsidRPr="00321525">
              <w:rPr>
                <w:sz w:val="28"/>
                <w:lang w:val="en-US"/>
              </w:rPr>
              <w:t>424</w:t>
            </w:r>
          </w:p>
        </w:tc>
      </w:tr>
    </w:tbl>
    <w:p w:rsidR="00321525" w:rsidRPr="00432859" w:rsidRDefault="00321525" w:rsidP="00174C1E">
      <w:pPr>
        <w:spacing w:after="120" w:line="240" w:lineRule="auto"/>
        <w:rPr>
          <w:szCs w:val="24"/>
          <w:lang w:val="en-US"/>
        </w:rPr>
      </w:pPr>
      <w:r>
        <w:rPr>
          <w:szCs w:val="24"/>
          <w:lang w:val="en-US"/>
        </w:rPr>
        <w:t>Sumber: data diolah SmartPLS 3.0</w:t>
      </w:r>
    </w:p>
    <w:p w:rsidR="00432859" w:rsidRDefault="00FC52EC" w:rsidP="00174C1E">
      <w:pPr>
        <w:spacing w:after="120" w:line="240" w:lineRule="auto"/>
        <w:rPr>
          <w:szCs w:val="24"/>
          <w:lang w:val="en-US"/>
        </w:rPr>
      </w:pPr>
      <w:r>
        <w:rPr>
          <w:szCs w:val="24"/>
          <w:lang w:val="en-US"/>
        </w:rPr>
        <w:t>N</w:t>
      </w:r>
      <w:r w:rsidR="00432859">
        <w:rPr>
          <w:szCs w:val="24"/>
          <w:lang w:val="en-US"/>
        </w:rPr>
        <w:t xml:space="preserve">ilai </w:t>
      </w:r>
      <w:r w:rsidR="00432859">
        <w:rPr>
          <w:i/>
          <w:szCs w:val="24"/>
          <w:lang w:val="en-US"/>
        </w:rPr>
        <w:t>R-Square Adjusted</w:t>
      </w:r>
      <w:r w:rsidR="00DF7E6D">
        <w:rPr>
          <w:szCs w:val="24"/>
          <w:lang w:val="en-US"/>
        </w:rPr>
        <w:t xml:space="preserve"> sebesar 0,424</w:t>
      </w:r>
      <w:r w:rsidR="00432859">
        <w:rPr>
          <w:szCs w:val="24"/>
          <w:lang w:val="en-US"/>
        </w:rPr>
        <w:t xml:space="preserve"> yang berarti bahwa variabel kinerja keuangan, dewan komisaris, </w:t>
      </w:r>
      <w:r w:rsidR="00432859">
        <w:rPr>
          <w:i/>
          <w:szCs w:val="24"/>
          <w:lang w:val="en-US"/>
        </w:rPr>
        <w:t>blockholder ownership</w:t>
      </w:r>
      <w:r w:rsidR="00432859">
        <w:rPr>
          <w:szCs w:val="24"/>
          <w:lang w:val="en-US"/>
        </w:rPr>
        <w:t xml:space="preserve">, </w:t>
      </w:r>
      <w:r w:rsidR="00432859">
        <w:rPr>
          <w:i/>
          <w:szCs w:val="24"/>
          <w:lang w:val="en-US"/>
        </w:rPr>
        <w:t xml:space="preserve">auditor type, </w:t>
      </w:r>
      <w:r w:rsidR="00432859">
        <w:rPr>
          <w:szCs w:val="24"/>
          <w:lang w:val="en-US"/>
        </w:rPr>
        <w:t xml:space="preserve">dan umur perusahaan mampu menjelaskan </w:t>
      </w:r>
      <w:r w:rsidR="00432859">
        <w:rPr>
          <w:i/>
          <w:szCs w:val="24"/>
          <w:lang w:val="en-US"/>
        </w:rPr>
        <w:t>voluntary disclosure</w:t>
      </w:r>
      <w:r w:rsidR="00432859">
        <w:rPr>
          <w:szCs w:val="24"/>
          <w:lang w:val="en-US"/>
        </w:rPr>
        <w:t xml:space="preserve"> sebesar 42,4 persen, sedangkan sisanya 57,6 persen dijelaskan oleh variabel lain diluar penelitian. Nilai </w:t>
      </w:r>
      <w:r w:rsidR="00432859">
        <w:rPr>
          <w:i/>
          <w:szCs w:val="24"/>
          <w:lang w:val="en-US"/>
        </w:rPr>
        <w:t>R-Square Adjusted</w:t>
      </w:r>
      <w:r w:rsidR="00432859">
        <w:rPr>
          <w:szCs w:val="24"/>
          <w:lang w:val="en-US"/>
        </w:rPr>
        <w:t xml:space="preserve"> sebesar 0,424 menunjukkan bahwa model lemah karena di atas 0</w:t>
      </w:r>
      <w:proofErr w:type="gramStart"/>
      <w:r w:rsidR="00432859">
        <w:rPr>
          <w:szCs w:val="24"/>
          <w:lang w:val="en-US"/>
        </w:rPr>
        <w:t>,25</w:t>
      </w:r>
      <w:proofErr w:type="gramEnd"/>
      <w:r w:rsidR="00432859">
        <w:rPr>
          <w:szCs w:val="24"/>
          <w:lang w:val="en-US"/>
        </w:rPr>
        <w:t>.</w:t>
      </w:r>
    </w:p>
    <w:p w:rsidR="00432859" w:rsidRPr="00432859" w:rsidRDefault="00432859" w:rsidP="00174C1E">
      <w:pPr>
        <w:pStyle w:val="ListParagraph"/>
        <w:numPr>
          <w:ilvl w:val="0"/>
          <w:numId w:val="23"/>
        </w:numPr>
        <w:tabs>
          <w:tab w:val="left" w:pos="3690"/>
        </w:tabs>
        <w:spacing w:after="120" w:line="240" w:lineRule="auto"/>
        <w:ind w:left="360"/>
        <w:rPr>
          <w:rFonts w:cs="Times New Roman"/>
          <w:szCs w:val="24"/>
          <w:lang w:val="en-US"/>
        </w:rPr>
      </w:pPr>
      <w:r>
        <w:rPr>
          <w:rFonts w:cs="Times New Roman"/>
          <w:b/>
          <w:szCs w:val="24"/>
          <w:lang w:val="en-US"/>
        </w:rPr>
        <w:t>Pengujian Hipotesis (Uji Statistik t)</w:t>
      </w:r>
    </w:p>
    <w:p w:rsidR="00432859" w:rsidRDefault="00432859" w:rsidP="00174C1E">
      <w:pPr>
        <w:tabs>
          <w:tab w:val="left" w:pos="3690"/>
        </w:tabs>
        <w:spacing w:after="0" w:line="240" w:lineRule="auto"/>
        <w:rPr>
          <w:szCs w:val="24"/>
          <w:lang w:val="en-US"/>
        </w:rPr>
      </w:pPr>
      <w:r>
        <w:rPr>
          <w:rFonts w:cs="Times New Roman"/>
          <w:szCs w:val="24"/>
          <w:lang w:val="en-US"/>
        </w:rPr>
        <w:t xml:space="preserve">Pengujian hipotesis ini dilakukan melalui prosedur </w:t>
      </w:r>
      <w:r>
        <w:rPr>
          <w:rFonts w:cs="Times New Roman"/>
          <w:i/>
          <w:szCs w:val="24"/>
          <w:lang w:val="en-US"/>
        </w:rPr>
        <w:t>bootstrapping</w:t>
      </w:r>
      <w:r>
        <w:rPr>
          <w:rFonts w:cs="Times New Roman"/>
          <w:szCs w:val="24"/>
          <w:lang w:val="en-US"/>
        </w:rPr>
        <w:t>.</w:t>
      </w:r>
      <w:r w:rsidRPr="00432859">
        <w:rPr>
          <w:rFonts w:cs="Times New Roman"/>
          <w:szCs w:val="24"/>
          <w:lang w:val="en-US"/>
        </w:rPr>
        <w:t xml:space="preserve"> </w:t>
      </w:r>
      <w:r w:rsidRPr="002D28E3">
        <w:rPr>
          <w:rFonts w:cs="Times New Roman"/>
          <w:szCs w:val="24"/>
          <w:lang w:val="en-US"/>
        </w:rPr>
        <w:t>Prosedur</w:t>
      </w:r>
      <w:r>
        <w:rPr>
          <w:rFonts w:cs="Times New Roman"/>
          <w:szCs w:val="24"/>
          <w:lang w:val="en-US"/>
        </w:rPr>
        <w:t xml:space="preserve"> </w:t>
      </w:r>
      <w:r>
        <w:rPr>
          <w:rFonts w:cs="Times New Roman"/>
          <w:i/>
          <w:szCs w:val="24"/>
          <w:lang w:val="en-US"/>
        </w:rPr>
        <w:t xml:space="preserve">bootstrap </w:t>
      </w:r>
      <w:r>
        <w:rPr>
          <w:rFonts w:cs="Times New Roman"/>
          <w:szCs w:val="24"/>
          <w:lang w:val="en-US"/>
        </w:rPr>
        <w:t xml:space="preserve">menggunakan seluruh sampel asli untuk melakukan resampling kembali (Latan dan Ghozali, 2012:84). </w:t>
      </w:r>
      <w:r>
        <w:rPr>
          <w:rFonts w:cs="Times New Roman"/>
          <w:i/>
          <w:szCs w:val="24"/>
          <w:lang w:val="en-US"/>
        </w:rPr>
        <w:t xml:space="preserve">Bootstrapping </w:t>
      </w:r>
      <w:r>
        <w:rPr>
          <w:rFonts w:cs="Times New Roman"/>
          <w:szCs w:val="24"/>
          <w:lang w:val="en-US"/>
        </w:rPr>
        <w:t>pada penelitian ini dilakukan sebanyak 500 kali agar hasil yang diperoleh lebih baik dan stabil.</w:t>
      </w:r>
      <w:r w:rsidRPr="00432859">
        <w:rPr>
          <w:rFonts w:cs="Times New Roman"/>
          <w:szCs w:val="24"/>
          <w:lang w:val="en-US"/>
        </w:rPr>
        <w:t xml:space="preserve"> </w:t>
      </w:r>
      <w:r>
        <w:rPr>
          <w:rFonts w:cs="Times New Roman"/>
          <w:szCs w:val="24"/>
          <w:lang w:val="en-US"/>
        </w:rPr>
        <w:t xml:space="preserve">Syarat yang harus dipenuhi dalam pengujian hipotesis adalah nilai </w:t>
      </w:r>
      <w:r>
        <w:rPr>
          <w:rFonts w:cs="Times New Roman"/>
          <w:i/>
          <w:szCs w:val="24"/>
          <w:lang w:val="en-US"/>
        </w:rPr>
        <w:t>t-statistic</w:t>
      </w:r>
      <w:r>
        <w:rPr>
          <w:rFonts w:cs="Times New Roman"/>
          <w:szCs w:val="24"/>
          <w:lang w:val="en-US"/>
        </w:rPr>
        <w:t xml:space="preserve"> harus lebih besar dari </w:t>
      </w:r>
      <w:r w:rsidRPr="009A796A">
        <w:rPr>
          <w:szCs w:val="24"/>
        </w:rPr>
        <w:t>Z</w:t>
      </w:r>
      <w:r>
        <w:rPr>
          <w:szCs w:val="24"/>
          <w:lang w:val="en-US"/>
        </w:rPr>
        <w:t xml:space="preserve"> </w:t>
      </w:r>
      <w:r w:rsidRPr="009A796A">
        <w:rPr>
          <w:szCs w:val="24"/>
        </w:rPr>
        <w:t>α</w:t>
      </w:r>
      <w:r>
        <w:rPr>
          <w:szCs w:val="24"/>
          <w:lang w:val="en-US"/>
        </w:rPr>
        <w:t xml:space="preserve"> (</w:t>
      </w:r>
      <w:r>
        <w:rPr>
          <w:i/>
          <w:szCs w:val="24"/>
          <w:lang w:val="en-US"/>
        </w:rPr>
        <w:t>significance level</w:t>
      </w:r>
      <w:r>
        <w:rPr>
          <w:szCs w:val="24"/>
          <w:lang w:val="en-US"/>
        </w:rPr>
        <w:t>)</w:t>
      </w:r>
      <w:r w:rsidR="00217955">
        <w:rPr>
          <w:szCs w:val="24"/>
        </w:rPr>
        <w:t xml:space="preserve"> 0</w:t>
      </w:r>
      <w:proofErr w:type="gramStart"/>
      <w:r w:rsidR="00217955">
        <w:rPr>
          <w:szCs w:val="24"/>
        </w:rPr>
        <w:t>,5</w:t>
      </w:r>
      <w:proofErr w:type="gramEnd"/>
      <w:r w:rsidRPr="009A796A">
        <w:rPr>
          <w:szCs w:val="24"/>
        </w:rPr>
        <w:t xml:space="preserve"> (5%) =</w:t>
      </w:r>
      <w:r>
        <w:rPr>
          <w:szCs w:val="24"/>
          <w:lang w:val="en-US"/>
        </w:rPr>
        <w:t xml:space="preserve"> </w:t>
      </w:r>
      <w:r w:rsidRPr="009A796A">
        <w:rPr>
          <w:szCs w:val="24"/>
        </w:rPr>
        <w:t>1,96</w:t>
      </w:r>
      <w:r>
        <w:rPr>
          <w:szCs w:val="24"/>
          <w:lang w:val="en-US"/>
        </w:rPr>
        <w:t xml:space="preserve"> sehingga untuk memastikan ada atau tidaknya pengaruh variabel eksogen terhadap variabel endogen.</w:t>
      </w:r>
    </w:p>
    <w:p w:rsidR="00F146A6" w:rsidRPr="00216143" w:rsidRDefault="00F146A6" w:rsidP="00174C1E">
      <w:pPr>
        <w:pStyle w:val="ListParagraph"/>
        <w:numPr>
          <w:ilvl w:val="0"/>
          <w:numId w:val="24"/>
        </w:numPr>
        <w:spacing w:after="0" w:line="240" w:lineRule="auto"/>
        <w:ind w:left="360"/>
        <w:rPr>
          <w:rFonts w:cs="Times New Roman"/>
          <w:szCs w:val="24"/>
          <w:lang w:val="en-US"/>
        </w:rPr>
      </w:pPr>
      <w:r w:rsidRPr="00216143">
        <w:rPr>
          <w:rFonts w:cs="Times New Roman"/>
          <w:szCs w:val="24"/>
        </w:rPr>
        <w:t>H</w:t>
      </w:r>
      <w:r w:rsidRPr="000C2832">
        <w:rPr>
          <w:rFonts w:cs="Times New Roman"/>
          <w:sz w:val="18"/>
          <w:szCs w:val="24"/>
        </w:rPr>
        <w:t>1</w:t>
      </w:r>
      <w:r w:rsidRPr="00216143">
        <w:rPr>
          <w:rFonts w:cs="Times New Roman"/>
          <w:szCs w:val="24"/>
        </w:rPr>
        <w:tab/>
        <w:t>:</w:t>
      </w:r>
      <w:r w:rsidRPr="00216143">
        <w:rPr>
          <w:rFonts w:cs="Times New Roman"/>
          <w:szCs w:val="24"/>
          <w:lang w:val="en-US"/>
        </w:rPr>
        <w:t xml:space="preserve"> Kinerja keuangan berpengaruh terhadap </w:t>
      </w:r>
      <w:r w:rsidRPr="00216143">
        <w:rPr>
          <w:rFonts w:cs="Times New Roman"/>
          <w:i/>
          <w:szCs w:val="24"/>
          <w:lang w:val="en-US"/>
        </w:rPr>
        <w:t>voluntary disclosure</w:t>
      </w:r>
    </w:p>
    <w:p w:rsidR="00726F4D" w:rsidRDefault="00F146A6" w:rsidP="00174C1E">
      <w:pPr>
        <w:pStyle w:val="ListParagraph"/>
        <w:spacing w:after="120" w:line="240" w:lineRule="auto"/>
        <w:ind w:left="0"/>
        <w:rPr>
          <w:szCs w:val="24"/>
          <w:lang w:val="en-US"/>
        </w:rPr>
      </w:pPr>
      <w:r>
        <w:rPr>
          <w:rFonts w:cs="Times New Roman"/>
          <w:szCs w:val="24"/>
          <w:lang w:val="en-US"/>
        </w:rPr>
        <w:t xml:space="preserve">Pengujian hipotesis pertama diperoleh, nilai </w:t>
      </w:r>
      <w:r>
        <w:rPr>
          <w:rFonts w:cs="Times New Roman"/>
          <w:i/>
          <w:szCs w:val="24"/>
          <w:lang w:val="en-US"/>
        </w:rPr>
        <w:t>t-statistic</w:t>
      </w:r>
      <w:r>
        <w:rPr>
          <w:rFonts w:cs="Times New Roman"/>
          <w:szCs w:val="24"/>
          <w:lang w:val="en-US"/>
        </w:rPr>
        <w:t xml:space="preserve"> hipotesis pertama sebesar 4,072 lebih besar dari nilai </w:t>
      </w:r>
      <w:r w:rsidRPr="009A796A">
        <w:rPr>
          <w:szCs w:val="24"/>
        </w:rPr>
        <w:t>Z</w:t>
      </w:r>
      <w:r>
        <w:rPr>
          <w:szCs w:val="24"/>
          <w:lang w:val="en-US"/>
        </w:rPr>
        <w:t xml:space="preserve"> </w:t>
      </w:r>
      <w:r w:rsidRPr="009A796A">
        <w:rPr>
          <w:szCs w:val="24"/>
        </w:rPr>
        <w:t>α</w:t>
      </w:r>
      <w:r>
        <w:rPr>
          <w:szCs w:val="24"/>
          <w:lang w:val="en-US"/>
        </w:rPr>
        <w:t xml:space="preserve"> (</w:t>
      </w:r>
      <w:r>
        <w:rPr>
          <w:i/>
          <w:szCs w:val="24"/>
          <w:lang w:val="en-US"/>
        </w:rPr>
        <w:t>significance level</w:t>
      </w:r>
      <w:r>
        <w:rPr>
          <w:szCs w:val="24"/>
          <w:lang w:val="en-US"/>
        </w:rPr>
        <w:t>)</w:t>
      </w:r>
      <w:r w:rsidRPr="009A796A">
        <w:rPr>
          <w:szCs w:val="24"/>
        </w:rPr>
        <w:t xml:space="preserve"> 0</w:t>
      </w:r>
      <w:proofErr w:type="gramStart"/>
      <w:r w:rsidRPr="009A796A">
        <w:rPr>
          <w:szCs w:val="24"/>
        </w:rPr>
        <w:t>,5</w:t>
      </w:r>
      <w:proofErr w:type="gramEnd"/>
      <w:r w:rsidRPr="009A796A">
        <w:rPr>
          <w:szCs w:val="24"/>
        </w:rPr>
        <w:t xml:space="preserve"> (5%) =</w:t>
      </w:r>
      <w:r>
        <w:rPr>
          <w:szCs w:val="24"/>
          <w:lang w:val="en-US"/>
        </w:rPr>
        <w:t xml:space="preserve"> </w:t>
      </w:r>
      <w:r w:rsidRPr="009A796A">
        <w:rPr>
          <w:szCs w:val="24"/>
        </w:rPr>
        <w:t>1,96</w:t>
      </w:r>
      <w:r>
        <w:rPr>
          <w:szCs w:val="24"/>
          <w:lang w:val="en-US"/>
        </w:rPr>
        <w:t xml:space="preserve"> </w:t>
      </w:r>
      <w:r w:rsidR="00FC52EC">
        <w:rPr>
          <w:szCs w:val="24"/>
          <w:lang w:val="en-US"/>
        </w:rPr>
        <w:t>dengan n</w:t>
      </w:r>
      <w:r>
        <w:rPr>
          <w:szCs w:val="24"/>
          <w:lang w:val="en-US"/>
        </w:rPr>
        <w:t xml:space="preserve">ilai </w:t>
      </w:r>
      <w:r>
        <w:rPr>
          <w:i/>
          <w:szCs w:val="24"/>
          <w:lang w:val="en-US"/>
        </w:rPr>
        <w:t>original sample</w:t>
      </w:r>
      <w:r>
        <w:rPr>
          <w:szCs w:val="24"/>
          <w:lang w:val="en-US"/>
        </w:rPr>
        <w:t xml:space="preserve"> sebesar 0,184 yang berarti bahwa terdapat pengaruh positif. Jadi dapat dinyatakan bahwa variabel kinerja keuangan berpengaruh signifikan positif terhadap </w:t>
      </w:r>
      <w:r>
        <w:rPr>
          <w:i/>
          <w:szCs w:val="24"/>
          <w:lang w:val="en-US"/>
        </w:rPr>
        <w:t>voluntary disclosure</w:t>
      </w:r>
      <w:r>
        <w:rPr>
          <w:szCs w:val="24"/>
          <w:lang w:val="en-US"/>
        </w:rPr>
        <w:t>, dengan demikian hipotesis pertama (H</w:t>
      </w:r>
      <w:r>
        <w:rPr>
          <w:sz w:val="18"/>
          <w:szCs w:val="24"/>
          <w:lang w:val="en-US"/>
        </w:rPr>
        <w:t>1</w:t>
      </w:r>
      <w:r w:rsidR="00726F4D">
        <w:rPr>
          <w:szCs w:val="24"/>
          <w:lang w:val="en-US"/>
        </w:rPr>
        <w:t>) diterima.</w:t>
      </w:r>
    </w:p>
    <w:p w:rsidR="00F146A6" w:rsidRPr="000C2832" w:rsidRDefault="00F146A6" w:rsidP="00174C1E">
      <w:pPr>
        <w:pStyle w:val="ListParagraph"/>
        <w:numPr>
          <w:ilvl w:val="0"/>
          <w:numId w:val="24"/>
        </w:numPr>
        <w:spacing w:after="0" w:line="240" w:lineRule="auto"/>
        <w:ind w:left="360"/>
        <w:rPr>
          <w:rFonts w:cs="Times New Roman"/>
          <w:i/>
          <w:szCs w:val="24"/>
        </w:rPr>
      </w:pPr>
      <w:r w:rsidRPr="00216143">
        <w:rPr>
          <w:rFonts w:cs="Times New Roman"/>
          <w:szCs w:val="24"/>
        </w:rPr>
        <w:t>H</w:t>
      </w:r>
      <w:r w:rsidRPr="000C2832">
        <w:rPr>
          <w:rFonts w:cs="Times New Roman"/>
          <w:sz w:val="18"/>
          <w:szCs w:val="24"/>
        </w:rPr>
        <w:t>2</w:t>
      </w:r>
      <w:r w:rsidRPr="00216143">
        <w:rPr>
          <w:rFonts w:cs="Times New Roman"/>
          <w:szCs w:val="24"/>
        </w:rPr>
        <w:tab/>
        <w:t>:</w:t>
      </w:r>
      <w:r w:rsidRPr="00216143">
        <w:rPr>
          <w:rFonts w:cs="Times New Roman"/>
          <w:szCs w:val="24"/>
          <w:lang w:val="en-US"/>
        </w:rPr>
        <w:t xml:space="preserve"> Dewan komisaris berpengaruh terhadap </w:t>
      </w:r>
      <w:r w:rsidRPr="00216143">
        <w:rPr>
          <w:rFonts w:cs="Times New Roman"/>
          <w:i/>
          <w:szCs w:val="24"/>
          <w:lang w:val="en-US"/>
        </w:rPr>
        <w:t>voluntary disclosure</w:t>
      </w:r>
    </w:p>
    <w:p w:rsidR="00F146A6" w:rsidRDefault="00F146A6" w:rsidP="00174C1E">
      <w:pPr>
        <w:pStyle w:val="ListParagraph"/>
        <w:spacing w:after="0" w:line="240" w:lineRule="auto"/>
        <w:ind w:left="0"/>
        <w:rPr>
          <w:rFonts w:cs="Times New Roman"/>
          <w:szCs w:val="24"/>
          <w:lang w:val="en-US"/>
        </w:rPr>
      </w:pPr>
      <w:r>
        <w:rPr>
          <w:rFonts w:cs="Times New Roman"/>
          <w:szCs w:val="24"/>
          <w:lang w:val="en-US"/>
        </w:rPr>
        <w:t xml:space="preserve">Pengujian hipotesis kedua diperoleh, nilai </w:t>
      </w:r>
      <w:r>
        <w:rPr>
          <w:rFonts w:cs="Times New Roman"/>
          <w:i/>
          <w:szCs w:val="24"/>
          <w:lang w:val="en-US"/>
        </w:rPr>
        <w:t>t-statistic</w:t>
      </w:r>
      <w:r>
        <w:rPr>
          <w:rFonts w:cs="Times New Roman"/>
          <w:szCs w:val="24"/>
          <w:lang w:val="en-US"/>
        </w:rPr>
        <w:t xml:space="preserve"> hipotesis kedua sebesar 6,205 lebih besar dari nilai </w:t>
      </w:r>
      <w:r w:rsidRPr="009A796A">
        <w:rPr>
          <w:szCs w:val="24"/>
        </w:rPr>
        <w:t>Z</w:t>
      </w:r>
      <w:r>
        <w:rPr>
          <w:szCs w:val="24"/>
          <w:lang w:val="en-US"/>
        </w:rPr>
        <w:t xml:space="preserve"> </w:t>
      </w:r>
      <w:r w:rsidRPr="009A796A">
        <w:rPr>
          <w:szCs w:val="24"/>
        </w:rPr>
        <w:t>α</w:t>
      </w:r>
      <w:r>
        <w:rPr>
          <w:szCs w:val="24"/>
          <w:lang w:val="en-US"/>
        </w:rPr>
        <w:t xml:space="preserve"> (</w:t>
      </w:r>
      <w:r>
        <w:rPr>
          <w:i/>
          <w:szCs w:val="24"/>
          <w:lang w:val="en-US"/>
        </w:rPr>
        <w:t>significance level</w:t>
      </w:r>
      <w:r>
        <w:rPr>
          <w:szCs w:val="24"/>
          <w:lang w:val="en-US"/>
        </w:rPr>
        <w:t>)</w:t>
      </w:r>
      <w:r w:rsidRPr="009A796A">
        <w:rPr>
          <w:szCs w:val="24"/>
        </w:rPr>
        <w:t xml:space="preserve"> 0</w:t>
      </w:r>
      <w:proofErr w:type="gramStart"/>
      <w:r w:rsidRPr="009A796A">
        <w:rPr>
          <w:szCs w:val="24"/>
        </w:rPr>
        <w:t>,5</w:t>
      </w:r>
      <w:proofErr w:type="gramEnd"/>
      <w:r w:rsidRPr="009A796A">
        <w:rPr>
          <w:szCs w:val="24"/>
        </w:rPr>
        <w:t xml:space="preserve"> (5%) =</w:t>
      </w:r>
      <w:r>
        <w:rPr>
          <w:szCs w:val="24"/>
          <w:lang w:val="en-US"/>
        </w:rPr>
        <w:t xml:space="preserve"> </w:t>
      </w:r>
      <w:r w:rsidRPr="009A796A">
        <w:rPr>
          <w:szCs w:val="24"/>
        </w:rPr>
        <w:t>1,96</w:t>
      </w:r>
      <w:r>
        <w:rPr>
          <w:szCs w:val="24"/>
          <w:lang w:val="en-US"/>
        </w:rPr>
        <w:t xml:space="preserve"> </w:t>
      </w:r>
      <w:r w:rsidR="00726F4D">
        <w:rPr>
          <w:szCs w:val="24"/>
          <w:lang w:val="en-US"/>
        </w:rPr>
        <w:t>dengan n</w:t>
      </w:r>
      <w:r>
        <w:rPr>
          <w:szCs w:val="24"/>
          <w:lang w:val="en-US"/>
        </w:rPr>
        <w:t xml:space="preserve">ilai </w:t>
      </w:r>
      <w:r>
        <w:rPr>
          <w:i/>
          <w:szCs w:val="24"/>
          <w:lang w:val="en-US"/>
        </w:rPr>
        <w:t>original sample</w:t>
      </w:r>
      <w:r>
        <w:rPr>
          <w:szCs w:val="24"/>
          <w:lang w:val="en-US"/>
        </w:rPr>
        <w:t xml:space="preserve"> hipotesis kedua sebesar 0,376 yang berarti bahwa terdapat pengaruh positif. Jadi dapat dinyatakan bahwa variabel dewan komisaris berpengaruh signifikan positif terhadap </w:t>
      </w:r>
      <w:r>
        <w:rPr>
          <w:i/>
          <w:szCs w:val="24"/>
          <w:lang w:val="en-US"/>
        </w:rPr>
        <w:t>voluntary disclosure</w:t>
      </w:r>
      <w:r>
        <w:rPr>
          <w:szCs w:val="24"/>
          <w:lang w:val="en-US"/>
        </w:rPr>
        <w:t>, dengan demikian hipotesis kedua (H</w:t>
      </w:r>
      <w:r>
        <w:rPr>
          <w:sz w:val="18"/>
          <w:szCs w:val="24"/>
          <w:lang w:val="en-US"/>
        </w:rPr>
        <w:t>2</w:t>
      </w:r>
      <w:r>
        <w:rPr>
          <w:szCs w:val="24"/>
          <w:lang w:val="en-US"/>
        </w:rPr>
        <w:t>) diterima.</w:t>
      </w:r>
    </w:p>
    <w:p w:rsidR="00F146A6" w:rsidRPr="000C2832" w:rsidRDefault="00F146A6" w:rsidP="00174C1E">
      <w:pPr>
        <w:pStyle w:val="ListParagraph"/>
        <w:numPr>
          <w:ilvl w:val="0"/>
          <w:numId w:val="24"/>
        </w:numPr>
        <w:spacing w:after="0" w:line="240" w:lineRule="auto"/>
        <w:ind w:left="360"/>
        <w:rPr>
          <w:rFonts w:cs="Times New Roman"/>
          <w:i/>
          <w:szCs w:val="24"/>
        </w:rPr>
      </w:pPr>
      <w:r w:rsidRPr="00216143">
        <w:rPr>
          <w:rFonts w:cs="Times New Roman"/>
          <w:szCs w:val="24"/>
        </w:rPr>
        <w:t>H</w:t>
      </w:r>
      <w:r w:rsidRPr="000C2832">
        <w:rPr>
          <w:rFonts w:cs="Times New Roman"/>
          <w:sz w:val="18"/>
          <w:szCs w:val="24"/>
        </w:rPr>
        <w:t>3</w:t>
      </w:r>
      <w:r w:rsidRPr="00216143">
        <w:rPr>
          <w:rFonts w:cs="Times New Roman"/>
          <w:szCs w:val="24"/>
        </w:rPr>
        <w:tab/>
        <w:t>:</w:t>
      </w:r>
      <w:r w:rsidRPr="00216143">
        <w:rPr>
          <w:rFonts w:cs="Times New Roman"/>
          <w:i/>
          <w:szCs w:val="24"/>
          <w:lang w:val="en-US"/>
        </w:rPr>
        <w:t>Blockholder ownership</w:t>
      </w:r>
      <w:r w:rsidRPr="00216143">
        <w:rPr>
          <w:rFonts w:cs="Times New Roman"/>
          <w:szCs w:val="24"/>
          <w:lang w:val="en-US"/>
        </w:rPr>
        <w:t xml:space="preserve"> berpengaruh terhadap </w:t>
      </w:r>
      <w:r w:rsidRPr="00216143">
        <w:rPr>
          <w:rFonts w:cs="Times New Roman"/>
          <w:i/>
          <w:szCs w:val="24"/>
          <w:lang w:val="en-US"/>
        </w:rPr>
        <w:t>voluntary disclosure</w:t>
      </w:r>
    </w:p>
    <w:p w:rsidR="00F146A6" w:rsidRDefault="00F146A6" w:rsidP="00174C1E">
      <w:pPr>
        <w:pStyle w:val="ListParagraph"/>
        <w:spacing w:after="0" w:line="240" w:lineRule="auto"/>
        <w:ind w:left="0"/>
        <w:rPr>
          <w:szCs w:val="24"/>
          <w:lang w:val="en-US"/>
        </w:rPr>
      </w:pPr>
      <w:r>
        <w:rPr>
          <w:rFonts w:cs="Times New Roman"/>
          <w:szCs w:val="24"/>
          <w:lang w:val="en-US"/>
        </w:rPr>
        <w:t xml:space="preserve">Pengujian hipotesis ketiga diperoleh, nilai </w:t>
      </w:r>
      <w:r>
        <w:rPr>
          <w:rFonts w:cs="Times New Roman"/>
          <w:i/>
          <w:szCs w:val="24"/>
          <w:lang w:val="en-US"/>
        </w:rPr>
        <w:t>t-statistic</w:t>
      </w:r>
      <w:r>
        <w:rPr>
          <w:rFonts w:cs="Times New Roman"/>
          <w:szCs w:val="24"/>
          <w:lang w:val="en-US"/>
        </w:rPr>
        <w:t xml:space="preserve"> hipotesis ketiga sebesar 2,630 lebih besar dari nilai </w:t>
      </w:r>
      <w:r w:rsidRPr="009A796A">
        <w:rPr>
          <w:szCs w:val="24"/>
        </w:rPr>
        <w:t>Z</w:t>
      </w:r>
      <w:r>
        <w:rPr>
          <w:szCs w:val="24"/>
          <w:lang w:val="en-US"/>
        </w:rPr>
        <w:t xml:space="preserve"> </w:t>
      </w:r>
      <w:r w:rsidRPr="009A796A">
        <w:rPr>
          <w:szCs w:val="24"/>
        </w:rPr>
        <w:t>α</w:t>
      </w:r>
      <w:r>
        <w:rPr>
          <w:szCs w:val="24"/>
          <w:lang w:val="en-US"/>
        </w:rPr>
        <w:t xml:space="preserve"> (</w:t>
      </w:r>
      <w:r>
        <w:rPr>
          <w:i/>
          <w:szCs w:val="24"/>
          <w:lang w:val="en-US"/>
        </w:rPr>
        <w:t>significance level</w:t>
      </w:r>
      <w:r>
        <w:rPr>
          <w:szCs w:val="24"/>
          <w:lang w:val="en-US"/>
        </w:rPr>
        <w:t>)</w:t>
      </w:r>
      <w:r w:rsidRPr="009A796A">
        <w:rPr>
          <w:szCs w:val="24"/>
        </w:rPr>
        <w:t xml:space="preserve"> 0</w:t>
      </w:r>
      <w:proofErr w:type="gramStart"/>
      <w:r w:rsidRPr="009A796A">
        <w:rPr>
          <w:szCs w:val="24"/>
        </w:rPr>
        <w:t>,5</w:t>
      </w:r>
      <w:proofErr w:type="gramEnd"/>
      <w:r w:rsidRPr="009A796A">
        <w:rPr>
          <w:szCs w:val="24"/>
        </w:rPr>
        <w:t xml:space="preserve"> (5%) =</w:t>
      </w:r>
      <w:r>
        <w:rPr>
          <w:szCs w:val="24"/>
          <w:lang w:val="en-US"/>
        </w:rPr>
        <w:t xml:space="preserve"> </w:t>
      </w:r>
      <w:r w:rsidRPr="009A796A">
        <w:rPr>
          <w:szCs w:val="24"/>
        </w:rPr>
        <w:t>1,96</w:t>
      </w:r>
      <w:r>
        <w:rPr>
          <w:szCs w:val="24"/>
          <w:lang w:val="en-US"/>
        </w:rPr>
        <w:t xml:space="preserve"> </w:t>
      </w:r>
      <w:r w:rsidR="00726F4D">
        <w:rPr>
          <w:szCs w:val="24"/>
          <w:lang w:val="en-US"/>
        </w:rPr>
        <w:t>dengan n</w:t>
      </w:r>
      <w:r>
        <w:rPr>
          <w:szCs w:val="24"/>
          <w:lang w:val="en-US"/>
        </w:rPr>
        <w:t xml:space="preserve">ilai </w:t>
      </w:r>
      <w:r>
        <w:rPr>
          <w:i/>
          <w:szCs w:val="24"/>
          <w:lang w:val="en-US"/>
        </w:rPr>
        <w:t>original sample</w:t>
      </w:r>
      <w:r>
        <w:rPr>
          <w:szCs w:val="24"/>
          <w:lang w:val="en-US"/>
        </w:rPr>
        <w:t xml:space="preserve"> hipotesis ketiga sebesar </w:t>
      </w:r>
      <w:r>
        <w:rPr>
          <w:rFonts w:cs="Times New Roman"/>
          <w:szCs w:val="24"/>
          <w:lang w:val="en-US"/>
        </w:rPr>
        <w:t>−</w:t>
      </w:r>
      <w:r>
        <w:rPr>
          <w:szCs w:val="24"/>
          <w:lang w:val="en-US"/>
        </w:rPr>
        <w:t xml:space="preserve">0,160 yang berarti bahwa terdapat pengaruh negatif. Jadi dapat dinyatakan bahwa variabel </w:t>
      </w:r>
      <w:r>
        <w:rPr>
          <w:i/>
          <w:szCs w:val="24"/>
          <w:lang w:val="en-US"/>
        </w:rPr>
        <w:t>blockholder ownership</w:t>
      </w:r>
      <w:r>
        <w:rPr>
          <w:szCs w:val="24"/>
          <w:lang w:val="en-US"/>
        </w:rPr>
        <w:t xml:space="preserve"> berpengaruh signifikan negatif terhadap </w:t>
      </w:r>
      <w:r>
        <w:rPr>
          <w:i/>
          <w:szCs w:val="24"/>
          <w:lang w:val="en-US"/>
        </w:rPr>
        <w:t>voluntary disclosure</w:t>
      </w:r>
      <w:r>
        <w:rPr>
          <w:szCs w:val="24"/>
          <w:lang w:val="en-US"/>
        </w:rPr>
        <w:t>, dengan demikian hipotesis ketiga (H</w:t>
      </w:r>
      <w:r>
        <w:rPr>
          <w:sz w:val="18"/>
          <w:szCs w:val="24"/>
          <w:lang w:val="en-US"/>
        </w:rPr>
        <w:t>3</w:t>
      </w:r>
      <w:r w:rsidR="00726F4D">
        <w:rPr>
          <w:szCs w:val="24"/>
          <w:lang w:val="en-US"/>
        </w:rPr>
        <w:t>) diterima.</w:t>
      </w:r>
    </w:p>
    <w:p w:rsidR="00FC08A6" w:rsidRPr="00211BF9" w:rsidRDefault="00FC08A6" w:rsidP="00174C1E">
      <w:pPr>
        <w:pStyle w:val="ListParagraph"/>
        <w:numPr>
          <w:ilvl w:val="0"/>
          <w:numId w:val="24"/>
        </w:numPr>
        <w:spacing w:after="0" w:line="240" w:lineRule="auto"/>
        <w:ind w:left="360"/>
        <w:rPr>
          <w:rFonts w:cs="Times New Roman"/>
          <w:szCs w:val="24"/>
          <w:lang w:val="en-US"/>
        </w:rPr>
      </w:pPr>
      <w:r w:rsidRPr="00216143">
        <w:rPr>
          <w:rFonts w:cs="Times New Roman"/>
          <w:szCs w:val="24"/>
        </w:rPr>
        <w:t>H</w:t>
      </w:r>
      <w:r w:rsidRPr="000C2832">
        <w:rPr>
          <w:rFonts w:cs="Times New Roman"/>
          <w:sz w:val="18"/>
          <w:szCs w:val="24"/>
        </w:rPr>
        <w:t>4</w:t>
      </w:r>
      <w:r w:rsidRPr="00216143">
        <w:rPr>
          <w:rFonts w:cs="Times New Roman"/>
          <w:szCs w:val="24"/>
        </w:rPr>
        <w:tab/>
        <w:t>:</w:t>
      </w:r>
      <w:r w:rsidRPr="00216143">
        <w:rPr>
          <w:rFonts w:cs="Times New Roman"/>
          <w:szCs w:val="24"/>
          <w:lang w:val="en-US"/>
        </w:rPr>
        <w:t xml:space="preserve"> </w:t>
      </w:r>
      <w:r w:rsidRPr="00216143">
        <w:rPr>
          <w:rFonts w:cs="Times New Roman"/>
          <w:i/>
          <w:szCs w:val="24"/>
          <w:lang w:val="en-US"/>
        </w:rPr>
        <w:t>Auditor type</w:t>
      </w:r>
      <w:r w:rsidRPr="00216143">
        <w:rPr>
          <w:rFonts w:cs="Times New Roman"/>
          <w:szCs w:val="24"/>
          <w:lang w:val="en-US"/>
        </w:rPr>
        <w:t xml:space="preserve"> berpengaruh terhadap </w:t>
      </w:r>
      <w:r w:rsidRPr="00216143">
        <w:rPr>
          <w:rFonts w:cs="Times New Roman"/>
          <w:i/>
          <w:szCs w:val="24"/>
          <w:lang w:val="en-US"/>
        </w:rPr>
        <w:t>voluntary disclosure</w:t>
      </w:r>
    </w:p>
    <w:p w:rsidR="00FC08A6" w:rsidRDefault="00FC08A6" w:rsidP="00174C1E">
      <w:pPr>
        <w:spacing w:after="0" w:line="240" w:lineRule="auto"/>
        <w:rPr>
          <w:szCs w:val="24"/>
          <w:lang w:val="en-US"/>
        </w:rPr>
      </w:pPr>
      <w:r>
        <w:rPr>
          <w:rFonts w:cs="Times New Roman"/>
          <w:szCs w:val="24"/>
          <w:lang w:val="en-US"/>
        </w:rPr>
        <w:t>Pengujian hipotesis keempat</w:t>
      </w:r>
      <w:r w:rsidRPr="00211BF9">
        <w:rPr>
          <w:rFonts w:cs="Times New Roman"/>
          <w:szCs w:val="24"/>
          <w:lang w:val="en-US"/>
        </w:rPr>
        <w:t xml:space="preserve"> diperoleh, nilai </w:t>
      </w:r>
      <w:r w:rsidRPr="00211BF9">
        <w:rPr>
          <w:rFonts w:cs="Times New Roman"/>
          <w:i/>
          <w:szCs w:val="24"/>
          <w:lang w:val="en-US"/>
        </w:rPr>
        <w:t>t-statistic</w:t>
      </w:r>
      <w:r w:rsidRPr="00211BF9">
        <w:rPr>
          <w:rFonts w:cs="Times New Roman"/>
          <w:szCs w:val="24"/>
          <w:lang w:val="en-US"/>
        </w:rPr>
        <w:t xml:space="preserve"> hipotesis </w:t>
      </w:r>
      <w:r>
        <w:rPr>
          <w:rFonts w:cs="Times New Roman"/>
          <w:szCs w:val="24"/>
          <w:lang w:val="en-US"/>
        </w:rPr>
        <w:t>keempat sebesar 6,105</w:t>
      </w:r>
      <w:r w:rsidRPr="00211BF9">
        <w:rPr>
          <w:rFonts w:cs="Times New Roman"/>
          <w:szCs w:val="24"/>
          <w:lang w:val="en-US"/>
        </w:rPr>
        <w:t xml:space="preserve"> lebih besar dari nilai </w:t>
      </w:r>
      <w:r w:rsidRPr="00211BF9">
        <w:rPr>
          <w:szCs w:val="24"/>
        </w:rPr>
        <w:t>Z</w:t>
      </w:r>
      <w:r w:rsidRPr="00211BF9">
        <w:rPr>
          <w:szCs w:val="24"/>
          <w:lang w:val="en-US"/>
        </w:rPr>
        <w:t xml:space="preserve"> </w:t>
      </w:r>
      <w:r w:rsidRPr="00211BF9">
        <w:rPr>
          <w:szCs w:val="24"/>
        </w:rPr>
        <w:t>α</w:t>
      </w:r>
      <w:r w:rsidRPr="00211BF9">
        <w:rPr>
          <w:szCs w:val="24"/>
          <w:lang w:val="en-US"/>
        </w:rPr>
        <w:t xml:space="preserve"> (</w:t>
      </w:r>
      <w:r w:rsidRPr="00211BF9">
        <w:rPr>
          <w:i/>
          <w:szCs w:val="24"/>
          <w:lang w:val="en-US"/>
        </w:rPr>
        <w:t>significance level</w:t>
      </w:r>
      <w:r w:rsidRPr="00211BF9">
        <w:rPr>
          <w:szCs w:val="24"/>
          <w:lang w:val="en-US"/>
        </w:rPr>
        <w:t>)</w:t>
      </w:r>
      <w:r w:rsidRPr="00211BF9">
        <w:rPr>
          <w:szCs w:val="24"/>
        </w:rPr>
        <w:t xml:space="preserve"> 0</w:t>
      </w:r>
      <w:proofErr w:type="gramStart"/>
      <w:r w:rsidRPr="00211BF9">
        <w:rPr>
          <w:szCs w:val="24"/>
        </w:rPr>
        <w:t>,5</w:t>
      </w:r>
      <w:proofErr w:type="gramEnd"/>
      <w:r w:rsidRPr="00211BF9">
        <w:rPr>
          <w:szCs w:val="24"/>
        </w:rPr>
        <w:t xml:space="preserve"> (5%) =</w:t>
      </w:r>
      <w:r w:rsidRPr="00211BF9">
        <w:rPr>
          <w:szCs w:val="24"/>
          <w:lang w:val="en-US"/>
        </w:rPr>
        <w:t xml:space="preserve"> </w:t>
      </w:r>
      <w:r w:rsidRPr="00211BF9">
        <w:rPr>
          <w:szCs w:val="24"/>
        </w:rPr>
        <w:t>1,96</w:t>
      </w:r>
      <w:r w:rsidRPr="00211BF9">
        <w:rPr>
          <w:szCs w:val="24"/>
          <w:lang w:val="en-US"/>
        </w:rPr>
        <w:t xml:space="preserve"> </w:t>
      </w:r>
      <w:r w:rsidR="00726F4D">
        <w:rPr>
          <w:szCs w:val="24"/>
          <w:lang w:val="en-US"/>
        </w:rPr>
        <w:t>dengan n</w:t>
      </w:r>
      <w:r w:rsidRPr="00211BF9">
        <w:rPr>
          <w:szCs w:val="24"/>
          <w:lang w:val="en-US"/>
        </w:rPr>
        <w:t xml:space="preserve">ilai </w:t>
      </w:r>
      <w:r w:rsidRPr="00211BF9">
        <w:rPr>
          <w:i/>
          <w:szCs w:val="24"/>
          <w:lang w:val="en-US"/>
        </w:rPr>
        <w:t>original sample</w:t>
      </w:r>
      <w:r w:rsidRPr="00211BF9">
        <w:rPr>
          <w:szCs w:val="24"/>
          <w:lang w:val="en-US"/>
        </w:rPr>
        <w:t xml:space="preserve"> hipotesis </w:t>
      </w:r>
      <w:r>
        <w:rPr>
          <w:szCs w:val="24"/>
          <w:lang w:val="en-US"/>
        </w:rPr>
        <w:t>keempat sebesar 0,381</w:t>
      </w:r>
      <w:r w:rsidRPr="00211BF9">
        <w:rPr>
          <w:szCs w:val="24"/>
          <w:lang w:val="en-US"/>
        </w:rPr>
        <w:t xml:space="preserve"> yang berarti bahwa terdapat pengaruh positif.</w:t>
      </w:r>
      <w:r>
        <w:rPr>
          <w:szCs w:val="24"/>
          <w:lang w:val="en-US"/>
        </w:rPr>
        <w:t xml:space="preserve"> Variabel </w:t>
      </w:r>
      <w:r>
        <w:rPr>
          <w:i/>
          <w:szCs w:val="24"/>
          <w:lang w:val="en-US"/>
        </w:rPr>
        <w:t xml:space="preserve">auditor type </w:t>
      </w:r>
      <w:r>
        <w:rPr>
          <w:szCs w:val="24"/>
          <w:lang w:val="en-US"/>
        </w:rPr>
        <w:t xml:space="preserve">merupakan </w:t>
      </w:r>
      <w:r w:rsidR="00726F4D">
        <w:rPr>
          <w:szCs w:val="24"/>
          <w:lang w:val="en-US"/>
        </w:rPr>
        <w:t>v</w:t>
      </w:r>
      <w:r>
        <w:rPr>
          <w:szCs w:val="24"/>
          <w:lang w:val="en-US"/>
        </w:rPr>
        <w:t>ariabel dummy</w:t>
      </w:r>
      <w:r w:rsidR="00726F4D">
        <w:rPr>
          <w:szCs w:val="24"/>
          <w:lang w:val="en-US"/>
        </w:rPr>
        <w:t xml:space="preserve"> yang</w:t>
      </w:r>
      <w:r>
        <w:rPr>
          <w:szCs w:val="24"/>
          <w:lang w:val="en-US"/>
        </w:rPr>
        <w:t xml:space="preserve"> digunakan untuk menentukan peluang, sehingga tidak perlu menentukan arah hubungan antar variabel, apakah positif atau negatif.</w:t>
      </w:r>
      <w:r w:rsidRPr="00211BF9">
        <w:rPr>
          <w:szCs w:val="24"/>
          <w:lang w:val="en-US"/>
        </w:rPr>
        <w:t xml:space="preserve"> Jadi dapat dinyatakan bahwa variabel </w:t>
      </w:r>
      <w:r>
        <w:rPr>
          <w:i/>
          <w:szCs w:val="24"/>
          <w:lang w:val="en-US"/>
        </w:rPr>
        <w:t>auditor type</w:t>
      </w:r>
      <w:r w:rsidRPr="00211BF9">
        <w:rPr>
          <w:szCs w:val="24"/>
          <w:lang w:val="en-US"/>
        </w:rPr>
        <w:t xml:space="preserve"> berpengaru</w:t>
      </w:r>
      <w:r>
        <w:rPr>
          <w:szCs w:val="24"/>
          <w:lang w:val="en-US"/>
        </w:rPr>
        <w:t>h signifikan</w:t>
      </w:r>
      <w:r w:rsidRPr="00211BF9">
        <w:rPr>
          <w:szCs w:val="24"/>
          <w:lang w:val="en-US"/>
        </w:rPr>
        <w:t xml:space="preserve"> terhadap </w:t>
      </w:r>
      <w:r w:rsidRPr="00211BF9">
        <w:rPr>
          <w:i/>
          <w:szCs w:val="24"/>
          <w:lang w:val="en-US"/>
        </w:rPr>
        <w:t>voluntary disclosure</w:t>
      </w:r>
      <w:r>
        <w:rPr>
          <w:i/>
          <w:szCs w:val="24"/>
          <w:lang w:val="en-US"/>
        </w:rPr>
        <w:t xml:space="preserve">, </w:t>
      </w:r>
      <w:r>
        <w:rPr>
          <w:szCs w:val="24"/>
          <w:lang w:val="en-US"/>
        </w:rPr>
        <w:t>dengan demikian hipotesis keempat (H</w:t>
      </w:r>
      <w:r>
        <w:rPr>
          <w:sz w:val="18"/>
          <w:szCs w:val="24"/>
          <w:lang w:val="en-US"/>
        </w:rPr>
        <w:t>4</w:t>
      </w:r>
      <w:r w:rsidR="00726F4D">
        <w:rPr>
          <w:szCs w:val="24"/>
          <w:lang w:val="en-US"/>
        </w:rPr>
        <w:t>) diterima.</w:t>
      </w:r>
    </w:p>
    <w:p w:rsidR="00FC08A6" w:rsidRPr="00216143" w:rsidRDefault="00FC08A6" w:rsidP="00174C1E">
      <w:pPr>
        <w:pStyle w:val="ListParagraph"/>
        <w:numPr>
          <w:ilvl w:val="0"/>
          <w:numId w:val="24"/>
        </w:numPr>
        <w:spacing w:after="0" w:line="240" w:lineRule="auto"/>
        <w:ind w:left="360"/>
        <w:rPr>
          <w:rFonts w:cs="Times New Roman"/>
          <w:i/>
          <w:szCs w:val="24"/>
          <w:lang w:val="en-US"/>
        </w:rPr>
      </w:pPr>
      <w:r w:rsidRPr="00216143">
        <w:rPr>
          <w:rFonts w:cs="Times New Roman"/>
          <w:szCs w:val="24"/>
          <w:lang w:val="en-US"/>
        </w:rPr>
        <w:t>H</w:t>
      </w:r>
      <w:r w:rsidRPr="000C2832">
        <w:rPr>
          <w:rFonts w:cs="Times New Roman"/>
          <w:sz w:val="18"/>
          <w:szCs w:val="24"/>
          <w:lang w:val="en-US"/>
        </w:rPr>
        <w:t>5</w:t>
      </w:r>
      <w:r w:rsidRPr="00216143">
        <w:rPr>
          <w:rFonts w:cs="Times New Roman"/>
          <w:szCs w:val="24"/>
          <w:lang w:val="en-US"/>
        </w:rPr>
        <w:tab/>
        <w:t xml:space="preserve">: Umur perusahaan berpengaruh terhadap </w:t>
      </w:r>
      <w:r w:rsidRPr="00216143">
        <w:rPr>
          <w:rFonts w:cs="Times New Roman"/>
          <w:i/>
          <w:szCs w:val="24"/>
          <w:lang w:val="en-US"/>
        </w:rPr>
        <w:t>voluntary disclosure</w:t>
      </w:r>
    </w:p>
    <w:p w:rsidR="00FC08A6" w:rsidRDefault="00FC08A6" w:rsidP="00174C1E">
      <w:pPr>
        <w:spacing w:after="120" w:line="240" w:lineRule="auto"/>
        <w:rPr>
          <w:szCs w:val="24"/>
          <w:lang w:val="en-US"/>
        </w:rPr>
      </w:pPr>
      <w:r>
        <w:rPr>
          <w:rFonts w:cs="Times New Roman"/>
          <w:szCs w:val="24"/>
          <w:lang w:val="en-US"/>
        </w:rPr>
        <w:t>Pengujian hipotesis kelima</w:t>
      </w:r>
      <w:r w:rsidRPr="00211BF9">
        <w:rPr>
          <w:rFonts w:cs="Times New Roman"/>
          <w:szCs w:val="24"/>
          <w:lang w:val="en-US"/>
        </w:rPr>
        <w:t xml:space="preserve"> diperoleh, nilai </w:t>
      </w:r>
      <w:r w:rsidRPr="00211BF9">
        <w:rPr>
          <w:rFonts w:cs="Times New Roman"/>
          <w:i/>
          <w:szCs w:val="24"/>
          <w:lang w:val="en-US"/>
        </w:rPr>
        <w:t>t-statistic</w:t>
      </w:r>
      <w:r>
        <w:rPr>
          <w:rFonts w:cs="Times New Roman"/>
          <w:szCs w:val="24"/>
          <w:lang w:val="en-US"/>
        </w:rPr>
        <w:t xml:space="preserve"> hipotesis kelima</w:t>
      </w:r>
      <w:r w:rsidRPr="00211BF9">
        <w:rPr>
          <w:rFonts w:cs="Times New Roman"/>
          <w:szCs w:val="24"/>
          <w:lang w:val="en-US"/>
        </w:rPr>
        <w:t xml:space="preserve"> sebesar</w:t>
      </w:r>
      <w:r>
        <w:rPr>
          <w:rFonts w:cs="Times New Roman"/>
          <w:szCs w:val="24"/>
          <w:lang w:val="en-US"/>
        </w:rPr>
        <w:t xml:space="preserve"> 0,367</w:t>
      </w:r>
      <w:r w:rsidRPr="00211BF9">
        <w:rPr>
          <w:rFonts w:cs="Times New Roman"/>
          <w:szCs w:val="24"/>
          <w:lang w:val="en-US"/>
        </w:rPr>
        <w:t xml:space="preserve"> lebih kecil dari nilai </w:t>
      </w:r>
      <w:r w:rsidRPr="00211BF9">
        <w:rPr>
          <w:szCs w:val="24"/>
        </w:rPr>
        <w:t>Z</w:t>
      </w:r>
      <w:r w:rsidRPr="00211BF9">
        <w:rPr>
          <w:szCs w:val="24"/>
          <w:lang w:val="en-US"/>
        </w:rPr>
        <w:t xml:space="preserve"> </w:t>
      </w:r>
      <w:r w:rsidRPr="00211BF9">
        <w:rPr>
          <w:szCs w:val="24"/>
        </w:rPr>
        <w:t>α</w:t>
      </w:r>
      <w:r w:rsidRPr="00211BF9">
        <w:rPr>
          <w:szCs w:val="24"/>
          <w:lang w:val="en-US"/>
        </w:rPr>
        <w:t xml:space="preserve"> (</w:t>
      </w:r>
      <w:r w:rsidRPr="00211BF9">
        <w:rPr>
          <w:i/>
          <w:szCs w:val="24"/>
          <w:lang w:val="en-US"/>
        </w:rPr>
        <w:t>significance level</w:t>
      </w:r>
      <w:r w:rsidRPr="00211BF9">
        <w:rPr>
          <w:szCs w:val="24"/>
          <w:lang w:val="en-US"/>
        </w:rPr>
        <w:t>)</w:t>
      </w:r>
      <w:r w:rsidRPr="00211BF9">
        <w:rPr>
          <w:szCs w:val="24"/>
        </w:rPr>
        <w:t xml:space="preserve"> 0</w:t>
      </w:r>
      <w:proofErr w:type="gramStart"/>
      <w:r w:rsidRPr="00211BF9">
        <w:rPr>
          <w:szCs w:val="24"/>
        </w:rPr>
        <w:t>,5</w:t>
      </w:r>
      <w:proofErr w:type="gramEnd"/>
      <w:r w:rsidRPr="00211BF9">
        <w:rPr>
          <w:szCs w:val="24"/>
        </w:rPr>
        <w:t xml:space="preserve"> (5%) =</w:t>
      </w:r>
      <w:r w:rsidRPr="00211BF9">
        <w:rPr>
          <w:szCs w:val="24"/>
          <w:lang w:val="en-US"/>
        </w:rPr>
        <w:t xml:space="preserve"> </w:t>
      </w:r>
      <w:r w:rsidRPr="00211BF9">
        <w:rPr>
          <w:szCs w:val="24"/>
        </w:rPr>
        <w:t>1,96</w:t>
      </w:r>
      <w:r w:rsidR="00726F4D">
        <w:rPr>
          <w:szCs w:val="24"/>
          <w:lang w:val="en-US"/>
        </w:rPr>
        <w:t xml:space="preserve">. </w:t>
      </w:r>
      <w:r>
        <w:rPr>
          <w:szCs w:val="24"/>
          <w:lang w:val="en-US"/>
        </w:rPr>
        <w:t xml:space="preserve">Jadi dapat dinyatakan bahwa variabel umur perusahaan tidak berpengaruh terhadap </w:t>
      </w:r>
      <w:r>
        <w:rPr>
          <w:i/>
          <w:szCs w:val="24"/>
          <w:lang w:val="en-US"/>
        </w:rPr>
        <w:t>voluntary disclosure</w:t>
      </w:r>
      <w:r>
        <w:rPr>
          <w:szCs w:val="24"/>
          <w:lang w:val="en-US"/>
        </w:rPr>
        <w:t>, dengan demikian hipotesis kelima (H</w:t>
      </w:r>
      <w:r>
        <w:rPr>
          <w:sz w:val="18"/>
          <w:szCs w:val="24"/>
          <w:lang w:val="en-US"/>
        </w:rPr>
        <w:t>5</w:t>
      </w:r>
      <w:r>
        <w:rPr>
          <w:szCs w:val="24"/>
          <w:lang w:val="en-US"/>
        </w:rPr>
        <w:t>) ditolak.</w:t>
      </w:r>
    </w:p>
    <w:p w:rsidR="00FC08A6" w:rsidRDefault="00FC08A6" w:rsidP="00174C1E">
      <w:pPr>
        <w:pStyle w:val="Default"/>
        <w:spacing w:after="120"/>
        <w:jc w:val="both"/>
        <w:rPr>
          <w:b/>
          <w:lang w:val="en-US"/>
        </w:rPr>
      </w:pPr>
      <w:r>
        <w:rPr>
          <w:b/>
          <w:lang w:val="en-US"/>
        </w:rPr>
        <w:t>Pembahasan</w:t>
      </w:r>
    </w:p>
    <w:p w:rsidR="00FC08A6" w:rsidRDefault="00FC08A6" w:rsidP="00174C1E">
      <w:pPr>
        <w:spacing w:after="120" w:line="240" w:lineRule="auto"/>
        <w:rPr>
          <w:b/>
          <w:i/>
          <w:lang w:val="en-US"/>
        </w:rPr>
      </w:pPr>
      <w:r w:rsidRPr="00FC08A6">
        <w:rPr>
          <w:b/>
          <w:lang w:val="en-US"/>
        </w:rPr>
        <w:t xml:space="preserve">Pengaruh Kinerja Keuangan terhadap </w:t>
      </w:r>
      <w:r w:rsidRPr="00FC08A6">
        <w:rPr>
          <w:b/>
          <w:i/>
          <w:lang w:val="en-US"/>
        </w:rPr>
        <w:t>Voluntary Disclosure</w:t>
      </w:r>
    </w:p>
    <w:p w:rsidR="00FC08A6" w:rsidRDefault="00FC08A6" w:rsidP="00174C1E">
      <w:pPr>
        <w:spacing w:after="0" w:line="240" w:lineRule="auto"/>
        <w:rPr>
          <w:lang w:val="en-US"/>
        </w:rPr>
      </w:pPr>
      <w:r>
        <w:rPr>
          <w:rFonts w:cs="Times New Roman"/>
          <w:szCs w:val="24"/>
          <w:lang w:val="en-US"/>
        </w:rPr>
        <w:t xml:space="preserve">Secara teoritis </w:t>
      </w:r>
      <w:r>
        <w:rPr>
          <w:lang w:val="en-US"/>
        </w:rPr>
        <w:t xml:space="preserve">perusahaan dengan kinerja keuangan yang baik dan mampu memberikan pengembalian </w:t>
      </w:r>
      <w:r>
        <w:rPr>
          <w:i/>
          <w:lang w:val="en-US"/>
        </w:rPr>
        <w:t>return</w:t>
      </w:r>
      <w:r>
        <w:rPr>
          <w:lang w:val="en-US"/>
        </w:rPr>
        <w:t xml:space="preserve"> yang tinggi </w:t>
      </w:r>
      <w:proofErr w:type="gramStart"/>
      <w:r>
        <w:rPr>
          <w:lang w:val="en-US"/>
        </w:rPr>
        <w:t>akan</w:t>
      </w:r>
      <w:proofErr w:type="gramEnd"/>
      <w:r>
        <w:rPr>
          <w:lang w:val="en-US"/>
        </w:rPr>
        <w:t xml:space="preserve"> cenderung memberikan </w:t>
      </w:r>
      <w:r>
        <w:rPr>
          <w:i/>
          <w:lang w:val="en-US"/>
        </w:rPr>
        <w:t>signal</w:t>
      </w:r>
      <w:r>
        <w:rPr>
          <w:lang w:val="en-US"/>
        </w:rPr>
        <w:t xml:space="preserve"> (</w:t>
      </w:r>
      <w:r>
        <w:rPr>
          <w:i/>
          <w:lang w:val="en-US"/>
        </w:rPr>
        <w:t>good news</w:t>
      </w:r>
      <w:r>
        <w:rPr>
          <w:lang w:val="en-US"/>
        </w:rPr>
        <w:t>) melalui pengungkapan keuangan yang lebih detail mengenai kondisi perusahaan kepada pengguna laporan keuangan (Wany, 2015).</w:t>
      </w:r>
      <w:r w:rsidR="005E20D4" w:rsidRPr="005E20D4">
        <w:rPr>
          <w:lang w:val="en-US"/>
        </w:rPr>
        <w:t xml:space="preserve"> </w:t>
      </w:r>
      <w:r w:rsidR="005E20D4">
        <w:rPr>
          <w:lang w:val="en-US"/>
        </w:rPr>
        <w:t xml:space="preserve">Hasil uji hipotesis penelitian menggunakan SEM-PLS dengan </w:t>
      </w:r>
      <w:r w:rsidR="005E20D4">
        <w:rPr>
          <w:i/>
          <w:lang w:val="en-US"/>
        </w:rPr>
        <w:t>Smart</w:t>
      </w:r>
      <w:r w:rsidR="005E20D4">
        <w:rPr>
          <w:lang w:val="en-US"/>
        </w:rPr>
        <w:t xml:space="preserve">PLS 3.0, maka kinerja keuangan (ROA dan CR) berpengaruh signifikan positif terhadap </w:t>
      </w:r>
      <w:r w:rsidR="005E20D4">
        <w:rPr>
          <w:i/>
          <w:lang w:val="en-US"/>
        </w:rPr>
        <w:t xml:space="preserve">voluntary disclosure </w:t>
      </w:r>
      <w:r w:rsidR="005E20D4">
        <w:rPr>
          <w:lang w:val="en-US"/>
        </w:rPr>
        <w:t>(IPS).</w:t>
      </w:r>
    </w:p>
    <w:p w:rsidR="005E20D4" w:rsidRDefault="005E20D4" w:rsidP="00174C1E">
      <w:pPr>
        <w:spacing w:after="0" w:line="240" w:lineRule="auto"/>
        <w:ind w:firstLine="720"/>
        <w:rPr>
          <w:szCs w:val="24"/>
          <w:lang w:val="en-US"/>
        </w:rPr>
      </w:pPr>
      <w:r>
        <w:rPr>
          <w:szCs w:val="24"/>
          <w:lang w:val="en-US"/>
        </w:rPr>
        <w:t xml:space="preserve">Hasil penelitian menunjukkan selama periode penelitian 2012-2016 hasilnya semakin tinggi ROA dan CR perusahaan pertambangan maka semakin tinggi tingkat </w:t>
      </w:r>
      <w:r>
        <w:rPr>
          <w:i/>
          <w:szCs w:val="24"/>
          <w:lang w:val="en-US"/>
        </w:rPr>
        <w:t xml:space="preserve">voluntary </w:t>
      </w:r>
      <w:r w:rsidRPr="00D028E3">
        <w:rPr>
          <w:i/>
          <w:szCs w:val="24"/>
          <w:lang w:val="en-US"/>
        </w:rPr>
        <w:t>disclosure</w:t>
      </w:r>
      <w:r>
        <w:rPr>
          <w:szCs w:val="24"/>
          <w:lang w:val="en-US"/>
        </w:rPr>
        <w:t xml:space="preserve"> begitu pula sebaliknya.</w:t>
      </w:r>
      <w:r w:rsidRPr="005E20D4">
        <w:rPr>
          <w:szCs w:val="24"/>
          <w:lang w:val="en-US"/>
        </w:rPr>
        <w:t xml:space="preserve"> </w:t>
      </w:r>
      <w:r>
        <w:rPr>
          <w:szCs w:val="24"/>
          <w:lang w:val="en-US"/>
        </w:rPr>
        <w:t>Kondisi ini dikarenakan perusahaan pertambangan dengan profitabilitas dan likuiditas tinggi mencerminkan kinerja keuangan perusahaan dalam keadaan baik (sinyal positif) sehingga perusahaan mengungkapkan informasi sukarela secara luas guna menjaga keberlangsungan usaha perusahaan. Sebaliknya, perusahaan dengan profitabilitas dan likuiditas rendah menyebabkan manajemen tidak ingin menyampaikan informasi lainnya karena dianggap sebagai sinyal negatif sehingga perusahaan mengungkapkan informasi seperlunya saja.</w:t>
      </w:r>
    </w:p>
    <w:p w:rsidR="005E20D4" w:rsidRDefault="005E20D4" w:rsidP="00174C1E">
      <w:pPr>
        <w:spacing w:after="120" w:line="240" w:lineRule="auto"/>
        <w:ind w:firstLine="720"/>
        <w:rPr>
          <w:szCs w:val="24"/>
          <w:lang w:val="en-US"/>
        </w:rPr>
      </w:pPr>
      <w:r>
        <w:rPr>
          <w:szCs w:val="24"/>
          <w:lang w:val="en-US"/>
        </w:rPr>
        <w:t xml:space="preserve">Hasil penelitian ini sejalan dengan penelitian yang dilakukan oleh Elfeky (2017), </w:t>
      </w:r>
      <w:r>
        <w:rPr>
          <w:lang w:val="en-US"/>
        </w:rPr>
        <w:t xml:space="preserve">Gunawan (2016), Embrahimadi dan Asadi (2016), Abeywardana dan Pandhitharathna (2016), Soliman (2013), Krishna (2013), dan Wiguna (2012). </w:t>
      </w:r>
      <w:r>
        <w:rPr>
          <w:szCs w:val="24"/>
          <w:lang w:val="en-US"/>
        </w:rPr>
        <w:t xml:space="preserve">Namun hasil penelitian ini tidak mendukung hasil penelitian yang dilakukan oleh Hieu dan Lan (2015), Wany (2015), Jouirou dan Chenguel (2014), dan Juhmani (2013) yang menyatakan bahwa kinerja keuangan tidak berpengaruh terhadap </w:t>
      </w:r>
      <w:r>
        <w:rPr>
          <w:i/>
          <w:szCs w:val="24"/>
          <w:lang w:val="en-US"/>
        </w:rPr>
        <w:t>voluntary disclosure</w:t>
      </w:r>
      <w:r>
        <w:rPr>
          <w:szCs w:val="24"/>
          <w:lang w:val="en-US"/>
        </w:rPr>
        <w:t>.</w:t>
      </w:r>
    </w:p>
    <w:p w:rsidR="005E20D4" w:rsidRDefault="005E20D4" w:rsidP="00174C1E">
      <w:pPr>
        <w:spacing w:after="120" w:line="240" w:lineRule="auto"/>
        <w:rPr>
          <w:b/>
          <w:i/>
          <w:lang w:val="en-US"/>
        </w:rPr>
      </w:pPr>
      <w:r w:rsidRPr="005E20D4">
        <w:rPr>
          <w:b/>
          <w:lang w:val="en-US"/>
        </w:rPr>
        <w:t xml:space="preserve">Pengaruh Dewan Komisaris terhadap </w:t>
      </w:r>
      <w:r w:rsidRPr="005E20D4">
        <w:rPr>
          <w:b/>
          <w:i/>
          <w:lang w:val="en-US"/>
        </w:rPr>
        <w:t>Voluntary Disclosure</w:t>
      </w:r>
    </w:p>
    <w:p w:rsidR="005E20D4" w:rsidRDefault="005E20D4" w:rsidP="00174C1E">
      <w:pPr>
        <w:spacing w:after="0" w:line="240" w:lineRule="auto"/>
        <w:rPr>
          <w:i/>
          <w:szCs w:val="24"/>
          <w:lang w:val="en-US"/>
        </w:rPr>
      </w:pPr>
      <w:r>
        <w:rPr>
          <w:lang w:val="en-US"/>
        </w:rPr>
        <w:t xml:space="preserve">Secara teoritis perusahaan dengan ukuran dewan komisaris yang lebih besar dapat menawarkan lebih banyak pengetahuan dan keahlian, serta kapasitas lebih untuk memantau maupun berbagi beban kerja terhadap kinerja manajemen (Allegrini dan Greco, 2013). </w:t>
      </w:r>
      <w:r>
        <w:rPr>
          <w:szCs w:val="24"/>
          <w:lang w:val="en-US"/>
        </w:rPr>
        <w:t xml:space="preserve">Hasil uji hipotesis penelitian menggunakan SEM-PLS dengan menggunakan </w:t>
      </w:r>
      <w:r>
        <w:rPr>
          <w:i/>
          <w:szCs w:val="24"/>
          <w:lang w:val="en-US"/>
        </w:rPr>
        <w:t>Smart</w:t>
      </w:r>
      <w:r>
        <w:rPr>
          <w:szCs w:val="24"/>
          <w:lang w:val="en-US"/>
        </w:rPr>
        <w:t>PLS 3.0, menunjukkan bahwa ukuran dewan komisaris (</w:t>
      </w:r>
      <w:r>
        <w:rPr>
          <w:i/>
          <w:szCs w:val="24"/>
          <w:lang w:val="en-US"/>
        </w:rPr>
        <w:t>board size</w:t>
      </w:r>
      <w:r>
        <w:rPr>
          <w:szCs w:val="24"/>
          <w:lang w:val="en-US"/>
        </w:rPr>
        <w:t xml:space="preserve">) berpengaruh signifikan positif terhadap </w:t>
      </w:r>
      <w:r>
        <w:rPr>
          <w:i/>
          <w:szCs w:val="24"/>
          <w:lang w:val="en-US"/>
        </w:rPr>
        <w:t>voluntary disclosure.</w:t>
      </w:r>
    </w:p>
    <w:p w:rsidR="000118A3" w:rsidRDefault="000118A3" w:rsidP="00174C1E">
      <w:pPr>
        <w:spacing w:after="0" w:line="240" w:lineRule="auto"/>
        <w:ind w:firstLine="720"/>
        <w:rPr>
          <w:rFonts w:cs="Times New Roman"/>
          <w:szCs w:val="24"/>
          <w:lang w:val="en-US"/>
        </w:rPr>
      </w:pPr>
      <w:r>
        <w:rPr>
          <w:rFonts w:cs="Times New Roman"/>
          <w:szCs w:val="24"/>
          <w:lang w:val="en-US"/>
        </w:rPr>
        <w:t xml:space="preserve">Namun hasil uji hipotesis menunjukkan bahwa dengan </w:t>
      </w:r>
      <w:r>
        <w:rPr>
          <w:rFonts w:cs="Times New Roman"/>
          <w:i/>
          <w:szCs w:val="24"/>
          <w:lang w:val="en-US"/>
        </w:rPr>
        <w:t>board size</w:t>
      </w:r>
      <w:r>
        <w:rPr>
          <w:rFonts w:cs="Times New Roman"/>
          <w:szCs w:val="24"/>
          <w:lang w:val="en-US"/>
        </w:rPr>
        <w:t xml:space="preserve"> yang rendah justru berpengaruh positif terhadap </w:t>
      </w:r>
      <w:r>
        <w:rPr>
          <w:rFonts w:cs="Times New Roman"/>
          <w:i/>
          <w:szCs w:val="24"/>
          <w:lang w:val="en-US"/>
        </w:rPr>
        <w:t>voluntary disclosure</w:t>
      </w:r>
      <w:r>
        <w:rPr>
          <w:rFonts w:cs="Times New Roman"/>
          <w:szCs w:val="24"/>
          <w:lang w:val="en-US"/>
        </w:rPr>
        <w:t>. Hal ini dikarenakan rata-rata jumlah anggota dewan komisaris pada perusahaan pertambangan selama periode penelitian 4</w:t>
      </w:r>
      <w:proofErr w:type="gramStart"/>
      <w:r>
        <w:rPr>
          <w:rFonts w:cs="Times New Roman"/>
          <w:szCs w:val="24"/>
          <w:lang w:val="en-US"/>
        </w:rPr>
        <w:t>,44</w:t>
      </w:r>
      <w:proofErr w:type="gramEnd"/>
      <w:r>
        <w:rPr>
          <w:rFonts w:cs="Times New Roman"/>
          <w:szCs w:val="24"/>
          <w:lang w:val="en-US"/>
        </w:rPr>
        <w:t xml:space="preserve"> jauh lebih tinggi dari syarat ketentuan yang ditetapkan oleh OJK yang mensyaratkan minimal anggota dewan komisaris sejumlah 2 orang. </w:t>
      </w:r>
      <w:r>
        <w:rPr>
          <w:szCs w:val="24"/>
          <w:lang w:val="en-US"/>
        </w:rPr>
        <w:t xml:space="preserve">Kondisi ini mengindikasikan besar kecilnya </w:t>
      </w:r>
      <w:r>
        <w:rPr>
          <w:i/>
          <w:szCs w:val="24"/>
          <w:lang w:val="en-US"/>
        </w:rPr>
        <w:t>board size</w:t>
      </w:r>
      <w:r>
        <w:rPr>
          <w:szCs w:val="24"/>
          <w:lang w:val="en-US"/>
        </w:rPr>
        <w:t xml:space="preserve"> dalam perusahaan pertambangan merupakan ukuran efektifnya suatu pengawasan, karena </w:t>
      </w:r>
      <w:r>
        <w:rPr>
          <w:rFonts w:cs="Times New Roman"/>
          <w:szCs w:val="24"/>
          <w:lang w:val="en-US"/>
        </w:rPr>
        <w:t xml:space="preserve">jumlah anggota dewan komisaris yang cenderung besar memungkinkan perusahaan tidak didominasi oleh pihak manajemen dalam menjalankan perannya secara lebih efektif sehingga perusahaan cenderung mengungkapkan </w:t>
      </w:r>
      <w:r>
        <w:rPr>
          <w:rFonts w:cs="Times New Roman"/>
          <w:i/>
          <w:szCs w:val="24"/>
          <w:lang w:val="en-US"/>
        </w:rPr>
        <w:t xml:space="preserve">voluntary disclosure </w:t>
      </w:r>
      <w:r>
        <w:rPr>
          <w:rFonts w:cs="Times New Roman"/>
          <w:szCs w:val="24"/>
          <w:lang w:val="en-US"/>
        </w:rPr>
        <w:t>lebih banyak.</w:t>
      </w:r>
    </w:p>
    <w:p w:rsidR="000118A3" w:rsidRPr="00BE0784" w:rsidRDefault="006E113D" w:rsidP="00174C1E">
      <w:pPr>
        <w:spacing w:after="120" w:line="240" w:lineRule="auto"/>
        <w:ind w:firstLine="720"/>
        <w:rPr>
          <w:rFonts w:cs="Times New Roman"/>
          <w:szCs w:val="24"/>
          <w:lang w:val="en-US"/>
        </w:rPr>
      </w:pPr>
      <w:r>
        <w:rPr>
          <w:szCs w:val="24"/>
          <w:lang w:val="en-US"/>
        </w:rPr>
        <w:t>Data deskriptif ukuran dewan komisaris (</w:t>
      </w:r>
      <w:r>
        <w:rPr>
          <w:i/>
          <w:szCs w:val="24"/>
          <w:lang w:val="en-US"/>
        </w:rPr>
        <w:t xml:space="preserve">board </w:t>
      </w:r>
      <w:r w:rsidRPr="00BE0784">
        <w:rPr>
          <w:i/>
          <w:szCs w:val="24"/>
          <w:lang w:val="en-US"/>
        </w:rPr>
        <w:t>size</w:t>
      </w:r>
      <w:r>
        <w:rPr>
          <w:szCs w:val="24"/>
          <w:lang w:val="en-US"/>
        </w:rPr>
        <w:t>) yang bersifat homogen juga menjadi indikator bahwa ukuran dewan komisaris berpengaruh signifikan terhadap pengungkapan sukarela (</w:t>
      </w:r>
      <w:r>
        <w:rPr>
          <w:i/>
          <w:szCs w:val="24"/>
          <w:lang w:val="en-US"/>
        </w:rPr>
        <w:t>voluntary disclosure</w:t>
      </w:r>
      <w:r>
        <w:rPr>
          <w:szCs w:val="24"/>
          <w:lang w:val="en-US"/>
        </w:rPr>
        <w:t xml:space="preserve">). </w:t>
      </w:r>
      <w:r w:rsidR="000118A3" w:rsidRPr="00BE0784">
        <w:rPr>
          <w:szCs w:val="24"/>
          <w:lang w:val="en-US"/>
        </w:rPr>
        <w:t>Hasil</w:t>
      </w:r>
      <w:r w:rsidR="000118A3">
        <w:rPr>
          <w:szCs w:val="24"/>
          <w:lang w:val="en-US"/>
        </w:rPr>
        <w:t xml:space="preserve"> penelitian ini sejalan dengan penelitian yang dilakukan oleh </w:t>
      </w:r>
      <w:r w:rsidR="000118A3" w:rsidRPr="009F70C7">
        <w:rPr>
          <w:rFonts w:cs="Times New Roman"/>
          <w:szCs w:val="24"/>
          <w:lang w:val="en-US"/>
        </w:rPr>
        <w:t>Allegrini dan Greco</w:t>
      </w:r>
      <w:r w:rsidR="000118A3">
        <w:rPr>
          <w:rFonts w:cs="Times New Roman"/>
          <w:szCs w:val="24"/>
          <w:lang w:val="en-US"/>
        </w:rPr>
        <w:t xml:space="preserve"> (2013)</w:t>
      </w:r>
      <w:r w:rsidR="000118A3" w:rsidRPr="009F70C7">
        <w:rPr>
          <w:rFonts w:cs="Times New Roman"/>
          <w:szCs w:val="24"/>
          <w:lang w:val="en-US"/>
        </w:rPr>
        <w:t xml:space="preserve"> menyatakan bahwa </w:t>
      </w:r>
      <w:r w:rsidR="000118A3" w:rsidRPr="009F70C7">
        <w:rPr>
          <w:rFonts w:cs="Times New Roman"/>
          <w:i/>
          <w:szCs w:val="24"/>
          <w:lang w:val="en-US"/>
        </w:rPr>
        <w:t>board size</w:t>
      </w:r>
      <w:r w:rsidR="000118A3" w:rsidRPr="009F70C7">
        <w:rPr>
          <w:rFonts w:cs="Times New Roman"/>
          <w:szCs w:val="24"/>
          <w:lang w:val="en-US"/>
        </w:rPr>
        <w:t xml:space="preserve"> berpengaruh signifikan terhadap </w:t>
      </w:r>
      <w:r w:rsidR="000118A3" w:rsidRPr="009F70C7">
        <w:rPr>
          <w:rFonts w:cs="Times New Roman"/>
          <w:i/>
          <w:szCs w:val="24"/>
          <w:lang w:val="en-US"/>
        </w:rPr>
        <w:t>voluntary disclosure</w:t>
      </w:r>
      <w:r w:rsidR="000118A3">
        <w:rPr>
          <w:rFonts w:cs="Times New Roman"/>
          <w:szCs w:val="24"/>
          <w:lang w:val="en-US"/>
        </w:rPr>
        <w:t>.</w:t>
      </w:r>
      <w:r w:rsidR="000118A3">
        <w:rPr>
          <w:lang w:val="en-US"/>
        </w:rPr>
        <w:t xml:space="preserve"> </w:t>
      </w:r>
      <w:r w:rsidR="000118A3">
        <w:rPr>
          <w:szCs w:val="24"/>
          <w:lang w:val="en-US"/>
        </w:rPr>
        <w:t xml:space="preserve">Namun hasil penelitian ini tidak mendukung hasil penelitian yang dilakukan oleh Elfeky (2017) yang menyatakan bahwa </w:t>
      </w:r>
      <w:r w:rsidR="000118A3">
        <w:rPr>
          <w:i/>
          <w:szCs w:val="24"/>
          <w:lang w:val="en-US"/>
        </w:rPr>
        <w:t>board size</w:t>
      </w:r>
      <w:r w:rsidR="000118A3">
        <w:rPr>
          <w:szCs w:val="24"/>
          <w:lang w:val="en-US"/>
        </w:rPr>
        <w:t xml:space="preserve"> tidak berpengaruh terhadap </w:t>
      </w:r>
      <w:r w:rsidR="000118A3">
        <w:rPr>
          <w:i/>
          <w:szCs w:val="24"/>
          <w:lang w:val="en-US"/>
        </w:rPr>
        <w:t>voluntary disclosure</w:t>
      </w:r>
      <w:r w:rsidR="000118A3">
        <w:rPr>
          <w:szCs w:val="24"/>
          <w:lang w:val="en-US"/>
        </w:rPr>
        <w:t>.</w:t>
      </w:r>
    </w:p>
    <w:p w:rsidR="000118A3" w:rsidRDefault="000118A3" w:rsidP="00174C1E">
      <w:pPr>
        <w:tabs>
          <w:tab w:val="left" w:pos="4320"/>
        </w:tabs>
        <w:spacing w:after="120" w:line="240" w:lineRule="auto"/>
        <w:rPr>
          <w:b/>
          <w:i/>
          <w:lang w:val="en-US"/>
        </w:rPr>
      </w:pPr>
      <w:r w:rsidRPr="000118A3">
        <w:rPr>
          <w:b/>
          <w:lang w:val="en-US"/>
        </w:rPr>
        <w:t xml:space="preserve">Pengaruh </w:t>
      </w:r>
      <w:r w:rsidRPr="000118A3">
        <w:rPr>
          <w:b/>
          <w:i/>
          <w:lang w:val="en-US"/>
        </w:rPr>
        <w:t>Blockholder Ownership</w:t>
      </w:r>
      <w:r w:rsidRPr="000118A3">
        <w:rPr>
          <w:b/>
          <w:lang w:val="en-US"/>
        </w:rPr>
        <w:t xml:space="preserve"> terhadap </w:t>
      </w:r>
      <w:r w:rsidRPr="000118A3">
        <w:rPr>
          <w:b/>
          <w:i/>
          <w:lang w:val="en-US"/>
        </w:rPr>
        <w:t>Voluntary Disclosure</w:t>
      </w:r>
    </w:p>
    <w:p w:rsidR="000118A3" w:rsidRDefault="000118A3" w:rsidP="00174C1E">
      <w:pPr>
        <w:tabs>
          <w:tab w:val="left" w:pos="4320"/>
        </w:tabs>
        <w:spacing w:after="0" w:line="240" w:lineRule="auto"/>
        <w:rPr>
          <w:i/>
          <w:szCs w:val="24"/>
          <w:lang w:val="en-US"/>
        </w:rPr>
      </w:pPr>
      <w:r>
        <w:rPr>
          <w:rFonts w:cs="Times New Roman"/>
          <w:szCs w:val="24"/>
          <w:lang w:val="en-US"/>
        </w:rPr>
        <w:t>Sejalan dengan adanya teori agensi (</w:t>
      </w:r>
      <w:r w:rsidRPr="00A765CB">
        <w:rPr>
          <w:rFonts w:cs="Times New Roman"/>
          <w:i/>
          <w:szCs w:val="24"/>
          <w:lang w:val="en-US"/>
        </w:rPr>
        <w:t>theory</w:t>
      </w:r>
      <w:r>
        <w:rPr>
          <w:rFonts w:cs="Times New Roman"/>
          <w:szCs w:val="24"/>
          <w:lang w:val="en-US"/>
        </w:rPr>
        <w:t xml:space="preserve"> </w:t>
      </w:r>
      <w:r>
        <w:rPr>
          <w:rFonts w:cs="Times New Roman"/>
          <w:i/>
          <w:szCs w:val="24"/>
          <w:lang w:val="en-US"/>
        </w:rPr>
        <w:t>agency</w:t>
      </w:r>
      <w:r>
        <w:rPr>
          <w:rFonts w:cs="Times New Roman"/>
          <w:szCs w:val="24"/>
          <w:lang w:val="en-US"/>
        </w:rPr>
        <w:t>), adanya konflik kepentingan yang terjadi antara pemegang saham mayoritas (</w:t>
      </w:r>
      <w:r>
        <w:rPr>
          <w:rFonts w:cs="Times New Roman"/>
          <w:i/>
          <w:szCs w:val="24"/>
          <w:lang w:val="en-US"/>
        </w:rPr>
        <w:t>blockholders ownership</w:t>
      </w:r>
      <w:r>
        <w:rPr>
          <w:rFonts w:cs="Times New Roman"/>
          <w:szCs w:val="24"/>
          <w:lang w:val="en-US"/>
        </w:rPr>
        <w:t xml:space="preserve">) dan pemegang saham minoritas menyebabkan </w:t>
      </w:r>
      <w:r>
        <w:rPr>
          <w:rFonts w:cs="Times New Roman"/>
          <w:i/>
          <w:szCs w:val="24"/>
          <w:lang w:val="en-US"/>
        </w:rPr>
        <w:t>agency cost</w:t>
      </w:r>
      <w:r>
        <w:rPr>
          <w:rFonts w:cs="Times New Roman"/>
          <w:szCs w:val="24"/>
          <w:lang w:val="en-US"/>
        </w:rPr>
        <w:t xml:space="preserve"> lebih tinggi (Soliman </w:t>
      </w:r>
      <w:r>
        <w:rPr>
          <w:rFonts w:cs="Times New Roman"/>
          <w:i/>
          <w:szCs w:val="24"/>
          <w:lang w:val="en-US"/>
        </w:rPr>
        <w:t>et al,</w:t>
      </w:r>
      <w:r>
        <w:rPr>
          <w:rFonts w:cs="Times New Roman"/>
          <w:szCs w:val="24"/>
          <w:lang w:val="en-US"/>
        </w:rPr>
        <w:t xml:space="preserve"> 2016).</w:t>
      </w:r>
      <w:r w:rsidRPr="000118A3">
        <w:rPr>
          <w:szCs w:val="24"/>
          <w:lang w:val="en-US"/>
        </w:rPr>
        <w:t xml:space="preserve"> </w:t>
      </w:r>
      <w:r>
        <w:rPr>
          <w:szCs w:val="24"/>
          <w:lang w:val="en-US"/>
        </w:rPr>
        <w:t xml:space="preserve">Hasil uji hipotesis penelitian menggunakan SEM-PLS dengan menggunakan </w:t>
      </w:r>
      <w:r>
        <w:rPr>
          <w:i/>
          <w:szCs w:val="24"/>
          <w:lang w:val="en-US"/>
        </w:rPr>
        <w:t>Smart</w:t>
      </w:r>
      <w:r>
        <w:rPr>
          <w:szCs w:val="24"/>
          <w:lang w:val="en-US"/>
        </w:rPr>
        <w:t xml:space="preserve">PLS 3.0, menunjukkan bahwa </w:t>
      </w:r>
      <w:r>
        <w:rPr>
          <w:i/>
          <w:szCs w:val="24"/>
          <w:lang w:val="en-US"/>
        </w:rPr>
        <w:t>blockholder ownership</w:t>
      </w:r>
      <w:r>
        <w:rPr>
          <w:szCs w:val="24"/>
          <w:lang w:val="en-US"/>
        </w:rPr>
        <w:t xml:space="preserve"> (</w:t>
      </w:r>
      <w:r w:rsidRPr="001472CD">
        <w:rPr>
          <w:szCs w:val="24"/>
          <w:lang w:val="en-US"/>
        </w:rPr>
        <w:t>BO</w:t>
      </w:r>
      <w:r>
        <w:rPr>
          <w:szCs w:val="24"/>
          <w:lang w:val="en-US"/>
        </w:rPr>
        <w:t xml:space="preserve">) berpengaruh signifikan negatif terhadap </w:t>
      </w:r>
      <w:r>
        <w:rPr>
          <w:i/>
          <w:szCs w:val="24"/>
          <w:lang w:val="en-US"/>
        </w:rPr>
        <w:t>voluntary disclosure.</w:t>
      </w:r>
    </w:p>
    <w:p w:rsidR="006E113D" w:rsidRDefault="00CC7FA2" w:rsidP="00E035AE">
      <w:pPr>
        <w:spacing w:after="0" w:line="240" w:lineRule="auto"/>
        <w:ind w:firstLine="720"/>
        <w:rPr>
          <w:szCs w:val="24"/>
          <w:lang w:val="en-US"/>
        </w:rPr>
      </w:pPr>
      <w:r>
        <w:rPr>
          <w:szCs w:val="24"/>
          <w:lang w:val="en-US"/>
        </w:rPr>
        <w:t xml:space="preserve">Namun hasil penelitian menunjukkan selama periode penelitian 2012-2016 semakin tinggi </w:t>
      </w:r>
      <w:r>
        <w:rPr>
          <w:i/>
          <w:szCs w:val="24"/>
          <w:lang w:val="en-US"/>
        </w:rPr>
        <w:t xml:space="preserve">blockholder </w:t>
      </w:r>
      <w:r w:rsidRPr="00083437">
        <w:rPr>
          <w:i/>
          <w:szCs w:val="24"/>
          <w:lang w:val="en-US"/>
        </w:rPr>
        <w:t>ownership</w:t>
      </w:r>
      <w:r>
        <w:rPr>
          <w:i/>
          <w:szCs w:val="24"/>
          <w:lang w:val="en-US"/>
        </w:rPr>
        <w:t xml:space="preserve"> </w:t>
      </w:r>
      <w:r w:rsidRPr="00083437">
        <w:rPr>
          <w:szCs w:val="24"/>
          <w:lang w:val="en-US"/>
        </w:rPr>
        <w:t>perusahaan</w:t>
      </w:r>
      <w:r>
        <w:rPr>
          <w:i/>
          <w:szCs w:val="24"/>
          <w:lang w:val="en-US"/>
        </w:rPr>
        <w:t xml:space="preserve"> </w:t>
      </w:r>
      <w:r>
        <w:rPr>
          <w:szCs w:val="24"/>
          <w:lang w:val="en-US"/>
        </w:rPr>
        <w:t xml:space="preserve">pertambangan, justru semakin sedikit atau rendah tingkat </w:t>
      </w:r>
      <w:r>
        <w:rPr>
          <w:i/>
          <w:szCs w:val="24"/>
          <w:lang w:val="en-US"/>
        </w:rPr>
        <w:t xml:space="preserve">voluntary disclosure </w:t>
      </w:r>
      <w:r w:rsidRPr="00083437">
        <w:rPr>
          <w:szCs w:val="24"/>
          <w:lang w:val="en-US"/>
        </w:rPr>
        <w:t>begitu</w:t>
      </w:r>
      <w:r>
        <w:rPr>
          <w:i/>
          <w:szCs w:val="24"/>
          <w:lang w:val="en-US"/>
        </w:rPr>
        <w:t xml:space="preserve"> </w:t>
      </w:r>
      <w:r w:rsidRPr="00083437">
        <w:rPr>
          <w:szCs w:val="24"/>
          <w:lang w:val="en-US"/>
        </w:rPr>
        <w:t>pula</w:t>
      </w:r>
      <w:r>
        <w:rPr>
          <w:i/>
          <w:szCs w:val="24"/>
          <w:lang w:val="en-US"/>
        </w:rPr>
        <w:t xml:space="preserve"> </w:t>
      </w:r>
      <w:r w:rsidRPr="00083437">
        <w:rPr>
          <w:szCs w:val="24"/>
          <w:lang w:val="en-US"/>
        </w:rPr>
        <w:t>sebaliknya</w:t>
      </w:r>
      <w:r>
        <w:rPr>
          <w:szCs w:val="24"/>
          <w:lang w:val="en-US"/>
        </w:rPr>
        <w:t xml:space="preserve">. Hal ini dikarenakan pada perusahaan yang memiliki </w:t>
      </w:r>
      <w:r>
        <w:rPr>
          <w:i/>
          <w:szCs w:val="24"/>
          <w:lang w:val="en-US"/>
        </w:rPr>
        <w:t xml:space="preserve">blockholder ownership </w:t>
      </w:r>
      <w:r>
        <w:rPr>
          <w:szCs w:val="24"/>
          <w:lang w:val="en-US"/>
        </w:rPr>
        <w:t>tinggi, memudahkan para pemegang saham mayoritas dalam mengakses informasi langsung dari pihak manajemen, akibatnya perusahaan cenderung mengungkapkan informasi seperlunya saja kepada publik.</w:t>
      </w:r>
    </w:p>
    <w:p w:rsidR="006E113D" w:rsidRDefault="006E113D" w:rsidP="006E113D">
      <w:pPr>
        <w:spacing w:after="120" w:line="240" w:lineRule="auto"/>
        <w:ind w:firstLine="720"/>
        <w:rPr>
          <w:szCs w:val="24"/>
          <w:lang w:val="en-US"/>
        </w:rPr>
      </w:pPr>
      <w:r>
        <w:rPr>
          <w:szCs w:val="24"/>
          <w:lang w:val="en-US"/>
        </w:rPr>
        <w:t xml:space="preserve">Data deskriptif </w:t>
      </w:r>
      <w:r>
        <w:rPr>
          <w:i/>
          <w:szCs w:val="24"/>
          <w:lang w:val="en-US"/>
        </w:rPr>
        <w:t xml:space="preserve">blockholder ownership </w:t>
      </w:r>
      <w:r>
        <w:rPr>
          <w:szCs w:val="24"/>
          <w:lang w:val="en-US"/>
        </w:rPr>
        <w:t xml:space="preserve">yang bersifat homogen juga menjadi indikator bahwa </w:t>
      </w:r>
      <w:r>
        <w:rPr>
          <w:i/>
          <w:szCs w:val="24"/>
          <w:lang w:val="en-US"/>
        </w:rPr>
        <w:t xml:space="preserve">blockholder ownership </w:t>
      </w:r>
      <w:r>
        <w:rPr>
          <w:szCs w:val="24"/>
          <w:lang w:val="en-US"/>
        </w:rPr>
        <w:t>berpengaruh signifikan terhadap pengungkapan sukarela (</w:t>
      </w:r>
      <w:r>
        <w:rPr>
          <w:i/>
          <w:szCs w:val="24"/>
          <w:lang w:val="en-US"/>
        </w:rPr>
        <w:t>voluntary disclosure</w:t>
      </w:r>
      <w:r>
        <w:rPr>
          <w:szCs w:val="24"/>
          <w:lang w:val="en-US"/>
        </w:rPr>
        <w:t>).</w:t>
      </w:r>
      <w:r>
        <w:rPr>
          <w:i/>
          <w:szCs w:val="24"/>
          <w:lang w:val="en-US"/>
        </w:rPr>
        <w:t xml:space="preserve"> </w:t>
      </w:r>
      <w:r>
        <w:rPr>
          <w:szCs w:val="24"/>
          <w:lang w:val="en-US"/>
        </w:rPr>
        <w:t xml:space="preserve">Hasil penelitian ini sejalan dengan penelitian yang dilakukan oleh </w:t>
      </w:r>
      <w:r>
        <w:rPr>
          <w:rFonts w:cs="Times New Roman"/>
          <w:szCs w:val="24"/>
          <w:lang w:val="en-US"/>
        </w:rPr>
        <w:t>Elfeky (2017) dan Juhmani (2013)</w:t>
      </w:r>
      <w:r w:rsidRPr="009F70C7">
        <w:rPr>
          <w:rFonts w:cs="Times New Roman"/>
          <w:szCs w:val="24"/>
          <w:lang w:val="en-US"/>
        </w:rPr>
        <w:t xml:space="preserve"> menyatakan bahwa </w:t>
      </w:r>
      <w:r>
        <w:rPr>
          <w:rFonts w:cs="Times New Roman"/>
          <w:i/>
          <w:szCs w:val="24"/>
          <w:lang w:val="en-US"/>
        </w:rPr>
        <w:t>blockholder ownership</w:t>
      </w:r>
      <w:r w:rsidRPr="009F70C7">
        <w:rPr>
          <w:rFonts w:cs="Times New Roman"/>
          <w:szCs w:val="24"/>
          <w:lang w:val="en-US"/>
        </w:rPr>
        <w:t xml:space="preserve"> berpengaruh signifikan</w:t>
      </w:r>
      <w:r>
        <w:rPr>
          <w:rFonts w:cs="Times New Roman"/>
          <w:szCs w:val="24"/>
          <w:lang w:val="en-US"/>
        </w:rPr>
        <w:t xml:space="preserve"> negatif</w:t>
      </w:r>
      <w:r w:rsidRPr="009F70C7">
        <w:rPr>
          <w:rFonts w:cs="Times New Roman"/>
          <w:szCs w:val="24"/>
          <w:lang w:val="en-US"/>
        </w:rPr>
        <w:t xml:space="preserve"> terhadap </w:t>
      </w:r>
      <w:r w:rsidRPr="009F70C7">
        <w:rPr>
          <w:rFonts w:cs="Times New Roman"/>
          <w:i/>
          <w:szCs w:val="24"/>
          <w:lang w:val="en-US"/>
        </w:rPr>
        <w:t>voluntary disclosure</w:t>
      </w:r>
      <w:r>
        <w:rPr>
          <w:rFonts w:cs="Times New Roman"/>
          <w:szCs w:val="24"/>
          <w:lang w:val="en-US"/>
        </w:rPr>
        <w:t>.</w:t>
      </w:r>
    </w:p>
    <w:p w:rsidR="00CC7FA2" w:rsidRDefault="00CC7FA2" w:rsidP="00174C1E">
      <w:pPr>
        <w:spacing w:after="120" w:line="240" w:lineRule="auto"/>
        <w:rPr>
          <w:b/>
          <w:i/>
          <w:lang w:val="en-US"/>
        </w:rPr>
      </w:pPr>
      <w:r w:rsidRPr="00CC7FA2">
        <w:rPr>
          <w:b/>
          <w:lang w:val="en-US"/>
        </w:rPr>
        <w:t xml:space="preserve">Pengaruh </w:t>
      </w:r>
      <w:r w:rsidRPr="00CC7FA2">
        <w:rPr>
          <w:b/>
          <w:i/>
          <w:lang w:val="en-US"/>
        </w:rPr>
        <w:t>Auditor Type</w:t>
      </w:r>
      <w:r w:rsidRPr="00CC7FA2">
        <w:rPr>
          <w:b/>
          <w:lang w:val="en-US"/>
        </w:rPr>
        <w:t xml:space="preserve"> terhadap </w:t>
      </w:r>
      <w:r w:rsidRPr="00CC7FA2">
        <w:rPr>
          <w:b/>
          <w:i/>
          <w:lang w:val="en-US"/>
        </w:rPr>
        <w:t>Voluntary Disclosure</w:t>
      </w:r>
    </w:p>
    <w:p w:rsidR="00CC7FA2" w:rsidRDefault="00CC7FA2" w:rsidP="00174C1E">
      <w:pPr>
        <w:spacing w:after="0" w:line="240" w:lineRule="auto"/>
        <w:rPr>
          <w:i/>
          <w:szCs w:val="24"/>
          <w:lang w:val="en-US"/>
        </w:rPr>
      </w:pPr>
      <w:r>
        <w:rPr>
          <w:lang w:val="en-US"/>
        </w:rPr>
        <w:t>Menurut Jensen dan Meckling (1976) teori agensi menyarankan agar perusahaan menjalankan pilihan auditor sebagai mekanisme untuk mengurangi konflik kepentingan yang terjadi antara pemegang saham (</w:t>
      </w:r>
      <w:r>
        <w:rPr>
          <w:i/>
          <w:lang w:val="en-US"/>
        </w:rPr>
        <w:t>principal</w:t>
      </w:r>
      <w:r>
        <w:rPr>
          <w:lang w:val="en-US"/>
        </w:rPr>
        <w:t>) dan manajer perusahaan (</w:t>
      </w:r>
      <w:r>
        <w:rPr>
          <w:i/>
          <w:lang w:val="en-US"/>
        </w:rPr>
        <w:t>agent</w:t>
      </w:r>
      <w:r>
        <w:rPr>
          <w:lang w:val="en-US"/>
        </w:rPr>
        <w:t>),</w:t>
      </w:r>
      <w:r>
        <w:rPr>
          <w:i/>
          <w:lang w:val="en-US"/>
        </w:rPr>
        <w:t xml:space="preserve"> </w:t>
      </w:r>
      <w:r>
        <w:rPr>
          <w:lang w:val="en-US"/>
        </w:rPr>
        <w:t>karena audit memfasilitasi pemegang saham dalam proses pemantauan kinerja manajemen.</w:t>
      </w:r>
      <w:r w:rsidRPr="00CC7FA2">
        <w:rPr>
          <w:szCs w:val="24"/>
          <w:lang w:val="en-US"/>
        </w:rPr>
        <w:t xml:space="preserve"> </w:t>
      </w:r>
      <w:r>
        <w:rPr>
          <w:szCs w:val="24"/>
          <w:lang w:val="en-US"/>
        </w:rPr>
        <w:t xml:space="preserve">Berdasarkan hasil pengujian hipotesis menggunakan SEM-PLS dengan menggunakan </w:t>
      </w:r>
      <w:r>
        <w:rPr>
          <w:i/>
          <w:szCs w:val="24"/>
          <w:lang w:val="en-US"/>
        </w:rPr>
        <w:t>Smart</w:t>
      </w:r>
      <w:r>
        <w:rPr>
          <w:szCs w:val="24"/>
          <w:lang w:val="en-US"/>
        </w:rPr>
        <w:t xml:space="preserve">PLS 3.0, menunjukkan bahwa </w:t>
      </w:r>
      <w:r>
        <w:rPr>
          <w:i/>
          <w:szCs w:val="24"/>
          <w:lang w:val="en-US"/>
        </w:rPr>
        <w:t>auditor type</w:t>
      </w:r>
      <w:r>
        <w:rPr>
          <w:szCs w:val="24"/>
          <w:lang w:val="en-US"/>
        </w:rPr>
        <w:t xml:space="preserve"> (AT) berpengaruh signifikan terhadap </w:t>
      </w:r>
      <w:r>
        <w:rPr>
          <w:i/>
          <w:szCs w:val="24"/>
          <w:lang w:val="en-US"/>
        </w:rPr>
        <w:t>voluntary disclosure.</w:t>
      </w:r>
    </w:p>
    <w:p w:rsidR="00CC7FA2" w:rsidRDefault="00CC7FA2" w:rsidP="00174C1E">
      <w:pPr>
        <w:spacing w:after="0" w:line="240" w:lineRule="auto"/>
        <w:ind w:firstLine="720"/>
        <w:rPr>
          <w:rFonts w:cs="Times New Roman"/>
          <w:szCs w:val="24"/>
          <w:lang w:val="en-US"/>
        </w:rPr>
      </w:pPr>
      <w:r>
        <w:rPr>
          <w:szCs w:val="24"/>
          <w:lang w:val="en-US"/>
        </w:rPr>
        <w:t xml:space="preserve">Perusahaan pertambangan yang menggunakan KAP </w:t>
      </w:r>
      <w:r>
        <w:rPr>
          <w:i/>
          <w:szCs w:val="24"/>
          <w:lang w:val="en-US"/>
        </w:rPr>
        <w:t>Big Four</w:t>
      </w:r>
      <w:r>
        <w:rPr>
          <w:szCs w:val="24"/>
          <w:lang w:val="en-US"/>
        </w:rPr>
        <w:t xml:space="preserve"> jumlahnya lebih kecil dibanding perusahaan yang menggunakan KAP </w:t>
      </w:r>
      <w:r>
        <w:rPr>
          <w:i/>
          <w:szCs w:val="24"/>
          <w:lang w:val="en-US"/>
        </w:rPr>
        <w:t>Non-Big Four,</w:t>
      </w:r>
      <w:r>
        <w:rPr>
          <w:rFonts w:cs="Times New Roman"/>
          <w:szCs w:val="24"/>
          <w:lang w:val="en-US"/>
        </w:rPr>
        <w:t xml:space="preserve"> namun tingkat </w:t>
      </w:r>
      <w:r>
        <w:rPr>
          <w:rFonts w:cs="Times New Roman"/>
          <w:i/>
          <w:szCs w:val="24"/>
          <w:lang w:val="en-US"/>
        </w:rPr>
        <w:t xml:space="preserve">voluntary disclosure </w:t>
      </w:r>
      <w:r>
        <w:rPr>
          <w:rFonts w:cs="Times New Roman"/>
          <w:szCs w:val="24"/>
          <w:lang w:val="en-US"/>
        </w:rPr>
        <w:t xml:space="preserve">perusahaan pertambangan justru cenderung meningkat selama periode penelitian. Alasannya adalah pada satu sisi KAP besar memiliki insentif lebih besar untuk menuntut adanya pengungkapan yang dapat merugikan klien (Malone </w:t>
      </w:r>
      <w:r>
        <w:rPr>
          <w:rFonts w:cs="Times New Roman"/>
          <w:i/>
          <w:szCs w:val="24"/>
          <w:lang w:val="en-US"/>
        </w:rPr>
        <w:t>et al,</w:t>
      </w:r>
      <w:r>
        <w:rPr>
          <w:rFonts w:cs="Times New Roman"/>
          <w:szCs w:val="24"/>
          <w:lang w:val="en-US"/>
        </w:rPr>
        <w:t>1993), sehingga lebih sedikit perusahaan pertambangan yang memanfaatkan KAP (</w:t>
      </w:r>
      <w:r>
        <w:rPr>
          <w:rFonts w:cs="Times New Roman"/>
          <w:i/>
          <w:szCs w:val="24"/>
          <w:lang w:val="en-US"/>
        </w:rPr>
        <w:t>Big Four</w:t>
      </w:r>
      <w:r>
        <w:rPr>
          <w:rFonts w:cs="Times New Roman"/>
          <w:szCs w:val="24"/>
          <w:lang w:val="en-US"/>
        </w:rPr>
        <w:t>) untuk mengaudit laporan keuangannya. Pada sisi lain KAP kecil yang tidak bereputasi sangat sensitif (tanggap) terhadap permintaan klien.</w:t>
      </w:r>
      <w:r w:rsidRPr="00CC7FA2">
        <w:rPr>
          <w:rFonts w:cs="Times New Roman"/>
          <w:szCs w:val="24"/>
          <w:lang w:val="en-US"/>
        </w:rPr>
        <w:t xml:space="preserve"> </w:t>
      </w:r>
      <w:r>
        <w:rPr>
          <w:rFonts w:cs="Times New Roman"/>
          <w:szCs w:val="24"/>
          <w:lang w:val="en-US"/>
        </w:rPr>
        <w:t xml:space="preserve">Hal ini mengakibatkan manajemen termotivasi untuk mengungkapkan lebih banyak informasi tambahan secara sukarela dalam laporan tahunan sesuai harapan, demi menjaga kredibilitas perusahaan di mata investor dan </w:t>
      </w:r>
      <w:r>
        <w:rPr>
          <w:rFonts w:cs="Times New Roman"/>
          <w:i/>
          <w:szCs w:val="24"/>
          <w:lang w:val="en-US"/>
        </w:rPr>
        <w:t>shareholders</w:t>
      </w:r>
      <w:r>
        <w:rPr>
          <w:rFonts w:cs="Times New Roman"/>
          <w:szCs w:val="24"/>
          <w:lang w:val="en-US"/>
        </w:rPr>
        <w:t>.</w:t>
      </w:r>
    </w:p>
    <w:p w:rsidR="00CC7FA2" w:rsidRDefault="00CC7FA2" w:rsidP="00174C1E">
      <w:pPr>
        <w:pStyle w:val="Default"/>
        <w:spacing w:after="120"/>
        <w:ind w:firstLine="720"/>
        <w:jc w:val="both"/>
        <w:rPr>
          <w:lang w:val="en-US"/>
        </w:rPr>
      </w:pPr>
      <w:r w:rsidRPr="00572F1D">
        <w:rPr>
          <w:lang w:val="en-US"/>
        </w:rPr>
        <w:t>Hasil</w:t>
      </w:r>
      <w:r>
        <w:rPr>
          <w:lang w:val="en-US"/>
        </w:rPr>
        <w:t xml:space="preserve"> penelitian ini sejalan dengan penelitian yang dilakukan oleh Elfeky (2017), </w:t>
      </w:r>
      <w:r w:rsidRPr="00AC7F5E">
        <w:rPr>
          <w:lang w:val="en-US"/>
        </w:rPr>
        <w:t xml:space="preserve">Wany (2015), Jouirou dan Chenguel (2014), dan Krishna (2013) menyatakan bahwa </w:t>
      </w:r>
      <w:r w:rsidRPr="00AC7F5E">
        <w:rPr>
          <w:i/>
          <w:lang w:val="en-US"/>
        </w:rPr>
        <w:t>auditor type</w:t>
      </w:r>
      <w:r w:rsidRPr="00AC7F5E">
        <w:rPr>
          <w:lang w:val="en-US"/>
        </w:rPr>
        <w:t xml:space="preserve"> berpengaruh signifikan terhadap </w:t>
      </w:r>
      <w:r w:rsidRPr="00AC7F5E">
        <w:rPr>
          <w:i/>
          <w:lang w:val="en-US"/>
        </w:rPr>
        <w:t>voluntary disclosure</w:t>
      </w:r>
      <w:r>
        <w:rPr>
          <w:lang w:val="en-US"/>
        </w:rPr>
        <w:t>. Namun hasil penelitian ini tidak mendukung hasil penelitian yang yang dilakukan oleh Damayanti</w:t>
      </w:r>
      <w:r w:rsidRPr="008A7131">
        <w:rPr>
          <w:lang w:val="en-US"/>
        </w:rPr>
        <w:t xml:space="preserve"> </w:t>
      </w:r>
      <w:r>
        <w:rPr>
          <w:lang w:val="en-US"/>
        </w:rPr>
        <w:t xml:space="preserve">dan Priyadi (2016), Embrahimadi dan Asadi (2016), Hieu dan Lan (2015), dan Soliman (2013) menyatakan bahwa </w:t>
      </w:r>
      <w:r>
        <w:rPr>
          <w:i/>
          <w:lang w:val="en-US"/>
        </w:rPr>
        <w:t>auditor type</w:t>
      </w:r>
      <w:r>
        <w:rPr>
          <w:lang w:val="en-US"/>
        </w:rPr>
        <w:t xml:space="preserve"> tidak bepengaruh terhadap </w:t>
      </w:r>
      <w:r>
        <w:rPr>
          <w:i/>
          <w:lang w:val="en-US"/>
        </w:rPr>
        <w:t>voluntary disclosure</w:t>
      </w:r>
      <w:r>
        <w:rPr>
          <w:lang w:val="en-US"/>
        </w:rPr>
        <w:t>.</w:t>
      </w:r>
    </w:p>
    <w:p w:rsidR="00CC7FA2" w:rsidRDefault="00CC7FA2" w:rsidP="00174C1E">
      <w:pPr>
        <w:spacing w:after="120" w:line="240" w:lineRule="auto"/>
        <w:rPr>
          <w:b/>
          <w:i/>
          <w:lang w:val="en-US"/>
        </w:rPr>
      </w:pPr>
      <w:r w:rsidRPr="00CC7FA2">
        <w:rPr>
          <w:b/>
          <w:lang w:val="en-US"/>
        </w:rPr>
        <w:t xml:space="preserve">Pengaruh Umur Perusahaan terhadap </w:t>
      </w:r>
      <w:r w:rsidRPr="00CC7FA2">
        <w:rPr>
          <w:b/>
          <w:i/>
          <w:lang w:val="en-US"/>
        </w:rPr>
        <w:t>Voluntary Disclosure</w:t>
      </w:r>
    </w:p>
    <w:p w:rsidR="00CC7FA2" w:rsidRDefault="00CC7FA2" w:rsidP="00174C1E">
      <w:pPr>
        <w:spacing w:after="0" w:line="240" w:lineRule="auto"/>
        <w:rPr>
          <w:i/>
          <w:szCs w:val="24"/>
          <w:lang w:val="en-US"/>
        </w:rPr>
      </w:pPr>
      <w:r>
        <w:rPr>
          <w:lang w:val="en-US"/>
        </w:rPr>
        <w:t xml:space="preserve">Secara teoritis perusahaan yang lebih lama </w:t>
      </w:r>
      <w:r>
        <w:rPr>
          <w:i/>
          <w:lang w:val="en-US"/>
        </w:rPr>
        <w:t xml:space="preserve">listing </w:t>
      </w:r>
      <w:r>
        <w:rPr>
          <w:lang w:val="en-US"/>
        </w:rPr>
        <w:t xml:space="preserve">menyediakan publisitas informasi yang lebih banyak dibanding perusahaan baru saja </w:t>
      </w:r>
      <w:r>
        <w:rPr>
          <w:i/>
          <w:lang w:val="en-US"/>
        </w:rPr>
        <w:t xml:space="preserve">listing </w:t>
      </w:r>
      <w:r>
        <w:rPr>
          <w:lang w:val="en-US"/>
        </w:rPr>
        <w:t>sebagai bagian praktik akuntabilitas perusahaan (Hidayat, 2017).</w:t>
      </w:r>
      <w:r w:rsidRPr="00CC7FA2">
        <w:rPr>
          <w:szCs w:val="24"/>
          <w:lang w:val="en-US"/>
        </w:rPr>
        <w:t xml:space="preserve"> </w:t>
      </w:r>
      <w:r>
        <w:rPr>
          <w:szCs w:val="24"/>
          <w:lang w:val="en-US"/>
        </w:rPr>
        <w:t xml:space="preserve">Hasil uji hipotesis penelitian menggunakan SEM-PLS dengan menggunakan </w:t>
      </w:r>
      <w:r>
        <w:rPr>
          <w:i/>
          <w:szCs w:val="24"/>
          <w:lang w:val="en-US"/>
        </w:rPr>
        <w:t>Smart</w:t>
      </w:r>
      <w:r>
        <w:rPr>
          <w:szCs w:val="24"/>
          <w:lang w:val="en-US"/>
        </w:rPr>
        <w:t xml:space="preserve">PLS 3.0, menunjukkan bahwa umur perusahaan tidak berpengaruh terhadap </w:t>
      </w:r>
      <w:r>
        <w:rPr>
          <w:i/>
          <w:szCs w:val="24"/>
          <w:lang w:val="en-US"/>
        </w:rPr>
        <w:t>voluntary disclosure.</w:t>
      </w:r>
    </w:p>
    <w:p w:rsidR="00CC7FA2" w:rsidRPr="00CC7FA2" w:rsidRDefault="00CC7FA2" w:rsidP="00174C1E">
      <w:pPr>
        <w:spacing w:after="0" w:line="240" w:lineRule="auto"/>
        <w:ind w:firstLine="720"/>
        <w:rPr>
          <w:lang w:val="en-US"/>
        </w:rPr>
      </w:pPr>
      <w:r>
        <w:rPr>
          <w:szCs w:val="24"/>
          <w:lang w:val="en-US"/>
        </w:rPr>
        <w:t xml:space="preserve">Sebagian besar perusahaan pertambangan adalah perusahaan yang baru </w:t>
      </w:r>
      <w:r>
        <w:rPr>
          <w:i/>
          <w:szCs w:val="24"/>
          <w:lang w:val="en-US"/>
        </w:rPr>
        <w:t xml:space="preserve">listing </w:t>
      </w:r>
      <w:r>
        <w:rPr>
          <w:szCs w:val="24"/>
          <w:lang w:val="en-US"/>
        </w:rPr>
        <w:t xml:space="preserve">di BEI, sementara di sisi lain </w:t>
      </w:r>
      <w:r>
        <w:rPr>
          <w:i/>
          <w:szCs w:val="24"/>
          <w:lang w:val="en-US"/>
        </w:rPr>
        <w:t xml:space="preserve">voluntary disclosure </w:t>
      </w:r>
      <w:r>
        <w:rPr>
          <w:szCs w:val="24"/>
          <w:lang w:val="en-US"/>
        </w:rPr>
        <w:t xml:space="preserve">justru meningkat selama periode penelitian. Hal ini mengindikasikan bahwa umur perusahaan pertambangan yang masih tergolong baru ataupun telah lama </w:t>
      </w:r>
      <w:r>
        <w:rPr>
          <w:i/>
          <w:szCs w:val="24"/>
          <w:lang w:val="en-US"/>
        </w:rPr>
        <w:t xml:space="preserve">listing </w:t>
      </w:r>
      <w:r>
        <w:rPr>
          <w:szCs w:val="24"/>
          <w:lang w:val="en-US"/>
        </w:rPr>
        <w:t xml:space="preserve">di bursa efek tidak mempengaruhi tinggi atau rendahnya tingkat </w:t>
      </w:r>
      <w:r>
        <w:rPr>
          <w:i/>
          <w:szCs w:val="24"/>
          <w:lang w:val="en-US"/>
        </w:rPr>
        <w:t>voluntary disclosure</w:t>
      </w:r>
      <w:r>
        <w:rPr>
          <w:szCs w:val="24"/>
          <w:lang w:val="en-US"/>
        </w:rPr>
        <w:t>.</w:t>
      </w:r>
      <w:r w:rsidRPr="00CC7FA2">
        <w:rPr>
          <w:lang w:val="en-US"/>
        </w:rPr>
        <w:t xml:space="preserve"> </w:t>
      </w:r>
      <w:r>
        <w:rPr>
          <w:lang w:val="en-US"/>
        </w:rPr>
        <w:t xml:space="preserve">Umur perusahaan tidak menjadi tolak ukur tinggi rendahnya </w:t>
      </w:r>
      <w:r>
        <w:rPr>
          <w:i/>
          <w:lang w:val="en-US"/>
        </w:rPr>
        <w:t xml:space="preserve">voluntary disclosure </w:t>
      </w:r>
      <w:r>
        <w:rPr>
          <w:lang w:val="en-US"/>
        </w:rPr>
        <w:t xml:space="preserve">yang dijabarkan perusahaan laporan tahunan, karena perusahaan hanya ingin mengungkapkan informasi-informasi yang dianggap penting dan dapat memberikan pengaruh terhadap keberlangsungan usaha perusahaan di masa depan.  </w:t>
      </w:r>
    </w:p>
    <w:p w:rsidR="00CC7FA2" w:rsidRDefault="00CC7FA2" w:rsidP="00174C1E">
      <w:pPr>
        <w:pStyle w:val="Default"/>
        <w:spacing w:after="120"/>
        <w:ind w:firstLine="720"/>
        <w:jc w:val="both"/>
        <w:rPr>
          <w:lang w:val="en-US"/>
        </w:rPr>
      </w:pPr>
      <w:r>
        <w:rPr>
          <w:lang w:val="en-US"/>
        </w:rPr>
        <w:t xml:space="preserve">Hasil penelitian ini sejalan dengan penelitian yang dilakukan oleh penelitian Embrahimadi dan Asadi (2016), dan Soliman (2013) menyatakan bahwa umur perusahaan tidak berpengaruh terhadap </w:t>
      </w:r>
      <w:r>
        <w:rPr>
          <w:i/>
          <w:lang w:val="en-US"/>
        </w:rPr>
        <w:t>voluntary disclosure</w:t>
      </w:r>
      <w:r>
        <w:rPr>
          <w:lang w:val="en-US"/>
        </w:rPr>
        <w:t>. Namun hasil penelitian ini tidak mendukung penelitian yang dilakukan oleh Abeywardana dan Panditharathna (2016) dan Damayanti</w:t>
      </w:r>
      <w:r w:rsidRPr="008A7131">
        <w:rPr>
          <w:lang w:val="en-US"/>
        </w:rPr>
        <w:t xml:space="preserve"> </w:t>
      </w:r>
      <w:r>
        <w:rPr>
          <w:lang w:val="en-US"/>
        </w:rPr>
        <w:t xml:space="preserve">dan Priyadi (2016) menyatakan bahwa umur perusahaan berpengaruh signifikan terhadap </w:t>
      </w:r>
      <w:r>
        <w:rPr>
          <w:i/>
          <w:lang w:val="en-US"/>
        </w:rPr>
        <w:t>voluntary disclosure</w:t>
      </w:r>
      <w:r>
        <w:rPr>
          <w:lang w:val="en-US"/>
        </w:rPr>
        <w:t xml:space="preserve">, lalu penelitian Jouirou dan Chenguel (2014) dan Wardani (2012) menyatakan bahwa umur perusahaan berpengaruh negatif terhadap </w:t>
      </w:r>
      <w:r>
        <w:rPr>
          <w:i/>
          <w:lang w:val="en-US"/>
        </w:rPr>
        <w:t>voluntary disclosure</w:t>
      </w:r>
      <w:r>
        <w:rPr>
          <w:lang w:val="en-US"/>
        </w:rPr>
        <w:t>.</w:t>
      </w:r>
    </w:p>
    <w:p w:rsidR="002E6E15" w:rsidRDefault="002E6E15" w:rsidP="00174C1E">
      <w:pPr>
        <w:pStyle w:val="Default"/>
        <w:spacing w:after="120"/>
        <w:jc w:val="both"/>
        <w:rPr>
          <w:b/>
          <w:lang w:val="en-US"/>
        </w:rPr>
      </w:pPr>
      <w:r>
        <w:rPr>
          <w:b/>
          <w:lang w:val="en-US"/>
        </w:rPr>
        <w:t>KESIMPULAN, KETERBATASAN, DAN SARAN</w:t>
      </w:r>
    </w:p>
    <w:p w:rsidR="002E6E15" w:rsidRDefault="002E6E15" w:rsidP="00174C1E">
      <w:pPr>
        <w:spacing w:after="120" w:line="240" w:lineRule="auto"/>
        <w:rPr>
          <w:b/>
          <w:lang w:val="en-US"/>
        </w:rPr>
      </w:pPr>
      <w:r>
        <w:rPr>
          <w:b/>
          <w:lang w:val="en-US"/>
        </w:rPr>
        <w:t>Kesimpulan</w:t>
      </w:r>
    </w:p>
    <w:p w:rsidR="002E6E15" w:rsidRDefault="002E6E15" w:rsidP="00174C1E">
      <w:pPr>
        <w:spacing w:after="0"/>
      </w:pPr>
      <w:r w:rsidRPr="00382171">
        <w:t>Berdasarkan pengujian analisis yang telah dilakukan</w:t>
      </w:r>
      <w:r>
        <w:t xml:space="preserve"> p</w:t>
      </w:r>
      <w:r w:rsidR="006E113D">
        <w:t>ada</w:t>
      </w:r>
      <w:r w:rsidRPr="00382171">
        <w:t xml:space="preserve"> perusahaan </w:t>
      </w:r>
      <w:r>
        <w:t>pertambangan yang terdaftar di BEI tahun 2012</w:t>
      </w:r>
      <w:r w:rsidR="006E113D">
        <w:t>-2016 sebanyak 196</w:t>
      </w:r>
      <w:r w:rsidRPr="00382171">
        <w:t xml:space="preserve"> terpilih sebagai sampel, yang juga disertai dengan penjelasan serta pembahasan hasil uji analisis, maka dapat disimpulkan bahwa :</w:t>
      </w:r>
    </w:p>
    <w:p w:rsidR="002E6E15" w:rsidRPr="002E6E15" w:rsidRDefault="002E6E15" w:rsidP="00174C1E">
      <w:pPr>
        <w:pStyle w:val="ListParagraph"/>
        <w:numPr>
          <w:ilvl w:val="0"/>
          <w:numId w:val="27"/>
        </w:numPr>
        <w:spacing w:after="0" w:line="240" w:lineRule="auto"/>
        <w:ind w:left="360"/>
        <w:rPr>
          <w:rFonts w:cs="Times New Roman"/>
          <w:szCs w:val="24"/>
          <w:lang w:val="en-US"/>
        </w:rPr>
      </w:pPr>
      <w:r w:rsidRPr="00626449">
        <w:rPr>
          <w:szCs w:val="24"/>
          <w:lang w:val="en-US"/>
        </w:rPr>
        <w:t>Kinerja keuanga</w:t>
      </w:r>
      <w:r>
        <w:rPr>
          <w:szCs w:val="24"/>
          <w:lang w:val="en-US"/>
        </w:rPr>
        <w:t>n berpengaruh signifikan positif</w:t>
      </w:r>
      <w:r w:rsidRPr="00626449">
        <w:rPr>
          <w:szCs w:val="24"/>
          <w:lang w:val="en-US"/>
        </w:rPr>
        <w:t xml:space="preserve"> terhadap </w:t>
      </w:r>
      <w:r w:rsidRPr="00626449">
        <w:rPr>
          <w:i/>
          <w:szCs w:val="24"/>
          <w:lang w:val="en-US"/>
        </w:rPr>
        <w:t>voluntary disclosure</w:t>
      </w:r>
      <w:r w:rsidRPr="00626449">
        <w:rPr>
          <w:szCs w:val="24"/>
          <w:lang w:val="en-US"/>
        </w:rPr>
        <w:t xml:space="preserve">. </w:t>
      </w:r>
    </w:p>
    <w:p w:rsidR="002E6E15" w:rsidRPr="002E6E15" w:rsidRDefault="002E6E15" w:rsidP="00174C1E">
      <w:pPr>
        <w:spacing w:after="120" w:line="240" w:lineRule="auto"/>
        <w:ind w:firstLine="720"/>
        <w:rPr>
          <w:rFonts w:cs="Times New Roman"/>
          <w:szCs w:val="24"/>
          <w:lang w:val="en-US"/>
        </w:rPr>
      </w:pPr>
      <w:r w:rsidRPr="002E6E15">
        <w:rPr>
          <w:szCs w:val="24"/>
          <w:lang w:val="en-US"/>
        </w:rPr>
        <w:t xml:space="preserve">Perusahaan yang memiliki profitabilitas dan likuiditas tinggi mencerminkan kinerja keuangan perusahaan dalam keadaan baik (sinyal positif) sehingga perusahaan mengungkapkan informasi sukarela secara luas guna menjaga keberlangsungan usaha perusahaan begitu pula sebaliknya. Perusahaan dengan profitabilitas dan likuiditas rendah menyebabkan manajemen tidak ingin menyampaikan informasi lainnya karena dianggap sebagai sinyal negatif sehingga perusahaan mengungkapkan informasi seperlunya saja. </w:t>
      </w:r>
    </w:p>
    <w:p w:rsidR="002E6E15" w:rsidRPr="002E6E15" w:rsidRDefault="002E6E15" w:rsidP="00174C1E">
      <w:pPr>
        <w:pStyle w:val="ListParagraph"/>
        <w:numPr>
          <w:ilvl w:val="0"/>
          <w:numId w:val="27"/>
        </w:numPr>
        <w:spacing w:after="0" w:line="240" w:lineRule="auto"/>
        <w:ind w:left="360"/>
        <w:rPr>
          <w:rFonts w:cs="Times New Roman"/>
          <w:szCs w:val="24"/>
          <w:lang w:val="en-US"/>
        </w:rPr>
      </w:pPr>
      <w:r w:rsidRPr="00626449">
        <w:rPr>
          <w:szCs w:val="24"/>
          <w:lang w:val="en-US"/>
        </w:rPr>
        <w:t xml:space="preserve">Dewan komisaris berpengaruh signifikan positif terhadap </w:t>
      </w:r>
      <w:r w:rsidRPr="00626449">
        <w:rPr>
          <w:i/>
          <w:szCs w:val="24"/>
          <w:lang w:val="en-US"/>
        </w:rPr>
        <w:t>voluntary disclosure</w:t>
      </w:r>
      <w:r w:rsidRPr="00626449">
        <w:rPr>
          <w:szCs w:val="24"/>
          <w:lang w:val="en-US"/>
        </w:rPr>
        <w:t xml:space="preserve">. </w:t>
      </w:r>
    </w:p>
    <w:p w:rsidR="002E6E15" w:rsidRPr="002E6E15" w:rsidRDefault="002E6E15" w:rsidP="00174C1E">
      <w:pPr>
        <w:spacing w:after="120" w:line="240" w:lineRule="auto"/>
        <w:ind w:firstLine="720"/>
        <w:rPr>
          <w:rFonts w:cs="Times New Roman"/>
          <w:szCs w:val="24"/>
          <w:lang w:val="en-US"/>
        </w:rPr>
      </w:pPr>
      <w:r w:rsidRPr="002E6E15">
        <w:rPr>
          <w:szCs w:val="24"/>
          <w:lang w:val="en-US"/>
        </w:rPr>
        <w:t>P</w:t>
      </w:r>
      <w:r w:rsidRPr="002E6E15">
        <w:rPr>
          <w:rFonts w:cs="Times New Roman"/>
          <w:szCs w:val="24"/>
          <w:lang w:val="en-US"/>
        </w:rPr>
        <w:t xml:space="preserve">erusahaan dengan dewan komisaris skala yang besar kemungkinan </w:t>
      </w:r>
      <w:proofErr w:type="gramStart"/>
      <w:r w:rsidRPr="002E6E15">
        <w:rPr>
          <w:rFonts w:cs="Times New Roman"/>
          <w:szCs w:val="24"/>
          <w:lang w:val="en-US"/>
        </w:rPr>
        <w:t>akan</w:t>
      </w:r>
      <w:proofErr w:type="gramEnd"/>
      <w:r w:rsidRPr="002E6E15">
        <w:rPr>
          <w:rFonts w:cs="Times New Roman"/>
          <w:szCs w:val="24"/>
          <w:lang w:val="en-US"/>
        </w:rPr>
        <w:t xml:space="preserve"> secara sukarela mengungkapkan lebih banyak informasi dalam laporan tahunan begitu pula sebaliknya.</w:t>
      </w:r>
      <w:r w:rsidRPr="002E6E15">
        <w:rPr>
          <w:szCs w:val="24"/>
          <w:lang w:val="en-US"/>
        </w:rPr>
        <w:t xml:space="preserve"> Besar kecilnya dewan komisaris dalam perusahaan merupakan suatu pengawasan, karena dengan proporsi dewan komisaris yang besar maka</w:t>
      </w:r>
      <w:r w:rsidRPr="002E6E15">
        <w:rPr>
          <w:rFonts w:cs="Times New Roman"/>
          <w:szCs w:val="24"/>
          <w:lang w:val="en-US"/>
        </w:rPr>
        <w:t xml:space="preserve"> perusahaan tidak didominasi oleh pihak manajemen dalam menjalankan perannya secara lebih efektif. </w:t>
      </w:r>
    </w:p>
    <w:p w:rsidR="002E6E15" w:rsidRDefault="002E6E15" w:rsidP="00174C1E">
      <w:pPr>
        <w:pStyle w:val="ListParagraph"/>
        <w:numPr>
          <w:ilvl w:val="0"/>
          <w:numId w:val="27"/>
        </w:numPr>
        <w:spacing w:after="0" w:line="240" w:lineRule="auto"/>
        <w:ind w:left="360"/>
        <w:rPr>
          <w:rFonts w:cs="Times New Roman"/>
          <w:szCs w:val="24"/>
          <w:lang w:val="en-US"/>
        </w:rPr>
      </w:pPr>
      <w:r>
        <w:rPr>
          <w:rFonts w:cs="Times New Roman"/>
          <w:i/>
          <w:szCs w:val="24"/>
          <w:lang w:val="en-US"/>
        </w:rPr>
        <w:t xml:space="preserve">Blockholder ownership </w:t>
      </w:r>
      <w:r>
        <w:rPr>
          <w:rFonts w:cs="Times New Roman"/>
          <w:szCs w:val="24"/>
          <w:lang w:val="en-US"/>
        </w:rPr>
        <w:t xml:space="preserve">berpengaruh signifikan negatif terhadap </w:t>
      </w:r>
      <w:r>
        <w:rPr>
          <w:rFonts w:cs="Times New Roman"/>
          <w:i/>
          <w:szCs w:val="24"/>
          <w:lang w:val="en-US"/>
        </w:rPr>
        <w:t>voluntary disclosure</w:t>
      </w:r>
      <w:r>
        <w:rPr>
          <w:rFonts w:cs="Times New Roman"/>
          <w:szCs w:val="24"/>
          <w:lang w:val="en-US"/>
        </w:rPr>
        <w:t xml:space="preserve">. </w:t>
      </w:r>
    </w:p>
    <w:p w:rsidR="002E6E15" w:rsidRPr="002E6E15" w:rsidRDefault="002E6E15" w:rsidP="00174C1E">
      <w:pPr>
        <w:spacing w:after="120" w:line="240" w:lineRule="auto"/>
        <w:ind w:firstLine="720"/>
        <w:rPr>
          <w:rFonts w:cs="Times New Roman"/>
          <w:szCs w:val="24"/>
          <w:lang w:val="en-US"/>
        </w:rPr>
      </w:pPr>
      <w:r w:rsidRPr="002E6E15">
        <w:rPr>
          <w:szCs w:val="24"/>
          <w:lang w:val="en-US"/>
        </w:rPr>
        <w:t xml:space="preserve">Perusahaan yang memiliki </w:t>
      </w:r>
      <w:r w:rsidRPr="002E6E15">
        <w:rPr>
          <w:i/>
          <w:szCs w:val="24"/>
          <w:lang w:val="en-US"/>
        </w:rPr>
        <w:t xml:space="preserve">blockholder ownership </w:t>
      </w:r>
      <w:r w:rsidRPr="002E6E15">
        <w:rPr>
          <w:szCs w:val="24"/>
          <w:lang w:val="en-US"/>
        </w:rPr>
        <w:t xml:space="preserve">tinggi </w:t>
      </w:r>
      <w:proofErr w:type="gramStart"/>
      <w:r w:rsidRPr="002E6E15">
        <w:rPr>
          <w:szCs w:val="24"/>
          <w:lang w:val="en-US"/>
        </w:rPr>
        <w:t>akan</w:t>
      </w:r>
      <w:proofErr w:type="gramEnd"/>
      <w:r w:rsidRPr="002E6E15">
        <w:rPr>
          <w:szCs w:val="24"/>
          <w:lang w:val="en-US"/>
        </w:rPr>
        <w:t xml:space="preserve"> mencerminkan adanya batasan informasi perusahaan oleh manajemen sehingga perusahaan cenderung mengungkapkan informasi seperlunya saja kepad</w:t>
      </w:r>
      <w:r w:rsidR="00B92552">
        <w:rPr>
          <w:szCs w:val="24"/>
          <w:lang w:val="en-US"/>
        </w:rPr>
        <w:t>a publik begitu pula sebaliknya.</w:t>
      </w:r>
      <w:r w:rsidRPr="002E6E15">
        <w:rPr>
          <w:szCs w:val="24"/>
          <w:lang w:val="en-US"/>
        </w:rPr>
        <w:t xml:space="preserve"> Kondisi ini berakibat buruk apabila </w:t>
      </w:r>
      <w:r w:rsidRPr="002E6E15">
        <w:rPr>
          <w:i/>
          <w:szCs w:val="24"/>
          <w:lang w:val="en-US"/>
        </w:rPr>
        <w:t>blockholders</w:t>
      </w:r>
      <w:r w:rsidRPr="002E6E15">
        <w:rPr>
          <w:szCs w:val="24"/>
          <w:lang w:val="en-US"/>
        </w:rPr>
        <w:t xml:space="preserve"> melampaui tingkat kepemilikan yang hanya menguntungkan dirinya sendiri dengan mengorbankan pemegang saham minoritas.</w:t>
      </w:r>
    </w:p>
    <w:p w:rsidR="002E6E15" w:rsidRPr="002E6E15" w:rsidRDefault="002E6E15" w:rsidP="00174C1E">
      <w:pPr>
        <w:pStyle w:val="ListParagraph"/>
        <w:numPr>
          <w:ilvl w:val="0"/>
          <w:numId w:val="27"/>
        </w:numPr>
        <w:spacing w:after="0" w:line="240" w:lineRule="auto"/>
        <w:ind w:left="360"/>
        <w:rPr>
          <w:rFonts w:cs="Times New Roman"/>
          <w:szCs w:val="24"/>
          <w:lang w:val="en-US"/>
        </w:rPr>
      </w:pPr>
      <w:r w:rsidRPr="00616942">
        <w:rPr>
          <w:rFonts w:cs="Times New Roman"/>
          <w:i/>
          <w:szCs w:val="24"/>
          <w:lang w:val="en-US"/>
        </w:rPr>
        <w:t>Auditor type</w:t>
      </w:r>
      <w:r w:rsidRPr="00616942">
        <w:rPr>
          <w:rFonts w:cs="Times New Roman"/>
          <w:szCs w:val="24"/>
          <w:lang w:val="en-US"/>
        </w:rPr>
        <w:t xml:space="preserve"> berpengaruh signifikan terhadap </w:t>
      </w:r>
      <w:r w:rsidRPr="00616942">
        <w:rPr>
          <w:rFonts w:cs="Times New Roman"/>
          <w:i/>
          <w:szCs w:val="24"/>
          <w:lang w:val="en-US"/>
        </w:rPr>
        <w:t>voluntary disclosure</w:t>
      </w:r>
      <w:r w:rsidRPr="00616942">
        <w:rPr>
          <w:rFonts w:cs="Times New Roman"/>
          <w:szCs w:val="24"/>
          <w:lang w:val="en-US"/>
        </w:rPr>
        <w:t>.</w:t>
      </w:r>
      <w:r w:rsidRPr="00616942">
        <w:rPr>
          <w:lang w:val="en-US"/>
        </w:rPr>
        <w:t xml:space="preserve"> </w:t>
      </w:r>
    </w:p>
    <w:p w:rsidR="002E6E15" w:rsidRPr="002E6E15" w:rsidRDefault="002E6E15" w:rsidP="00174C1E">
      <w:pPr>
        <w:spacing w:after="120" w:line="240" w:lineRule="auto"/>
        <w:ind w:firstLine="720"/>
        <w:rPr>
          <w:rFonts w:cs="Times New Roman"/>
          <w:szCs w:val="24"/>
          <w:lang w:val="en-US"/>
        </w:rPr>
      </w:pPr>
      <w:r w:rsidRPr="002E6E15">
        <w:rPr>
          <w:szCs w:val="24"/>
          <w:lang w:val="en-US"/>
        </w:rPr>
        <w:t xml:space="preserve">Sebagian besar perusahaan pertambangan menggunakan reputasi dan kinerja </w:t>
      </w:r>
      <w:proofErr w:type="gramStart"/>
      <w:r w:rsidRPr="002E6E15">
        <w:rPr>
          <w:szCs w:val="24"/>
          <w:lang w:val="en-US"/>
        </w:rPr>
        <w:t>kantor</w:t>
      </w:r>
      <w:proofErr w:type="gramEnd"/>
      <w:r w:rsidRPr="002E6E15">
        <w:rPr>
          <w:szCs w:val="24"/>
          <w:lang w:val="en-US"/>
        </w:rPr>
        <w:t xml:space="preserve"> akuntan publik </w:t>
      </w:r>
      <w:r w:rsidRPr="002E6E15">
        <w:rPr>
          <w:i/>
          <w:szCs w:val="24"/>
          <w:lang w:val="en-US"/>
        </w:rPr>
        <w:t>Non-Big Four</w:t>
      </w:r>
      <w:r w:rsidRPr="002E6E15">
        <w:rPr>
          <w:szCs w:val="24"/>
          <w:lang w:val="en-US"/>
        </w:rPr>
        <w:t xml:space="preserve">. </w:t>
      </w:r>
      <w:r w:rsidRPr="002E6E15">
        <w:rPr>
          <w:rFonts w:cs="Times New Roman"/>
          <w:szCs w:val="24"/>
          <w:lang w:val="en-US"/>
        </w:rPr>
        <w:t xml:space="preserve">KAP kecil yang tidak bereputasi sangat sensitif (tanggap) terhadap permintaan klien menyebabkan KAP kecil sangat mudah dalam memenuhi permintaan klien. Hal ini mengakibatkan manajemen termotivasi untuk mengungkapkan lebih banyak informasi tambahan secara sukarela dalam laporan tahunan sesuai harapan, demi menjaga kredibilitas perusahaan di mata investor dan </w:t>
      </w:r>
      <w:r w:rsidRPr="002E6E15">
        <w:rPr>
          <w:rFonts w:cs="Times New Roman"/>
          <w:i/>
          <w:szCs w:val="24"/>
          <w:lang w:val="en-US"/>
        </w:rPr>
        <w:t>shareholders</w:t>
      </w:r>
      <w:r w:rsidRPr="002E6E15">
        <w:rPr>
          <w:rFonts w:cs="Times New Roman"/>
          <w:szCs w:val="24"/>
          <w:lang w:val="en-US"/>
        </w:rPr>
        <w:t>.</w:t>
      </w:r>
    </w:p>
    <w:p w:rsidR="002E6E15" w:rsidRDefault="002E6E15" w:rsidP="00174C1E">
      <w:pPr>
        <w:pStyle w:val="ListParagraph"/>
        <w:numPr>
          <w:ilvl w:val="0"/>
          <w:numId w:val="27"/>
        </w:numPr>
        <w:spacing w:after="0" w:line="240" w:lineRule="auto"/>
        <w:ind w:left="360"/>
        <w:rPr>
          <w:rFonts w:cs="Times New Roman"/>
          <w:szCs w:val="24"/>
          <w:lang w:val="en-US"/>
        </w:rPr>
      </w:pPr>
      <w:r w:rsidRPr="008F0697">
        <w:rPr>
          <w:rFonts w:cs="Times New Roman"/>
          <w:szCs w:val="24"/>
          <w:lang w:val="en-US"/>
        </w:rPr>
        <w:t xml:space="preserve">Umur perusahaan tidak berpengaruh terhadap </w:t>
      </w:r>
      <w:r w:rsidRPr="008F0697">
        <w:rPr>
          <w:rFonts w:cs="Times New Roman"/>
          <w:i/>
          <w:szCs w:val="24"/>
          <w:lang w:val="en-US"/>
        </w:rPr>
        <w:t>voluntary disclosure</w:t>
      </w:r>
      <w:r w:rsidRPr="008F0697">
        <w:rPr>
          <w:rFonts w:cs="Times New Roman"/>
          <w:szCs w:val="24"/>
          <w:lang w:val="en-US"/>
        </w:rPr>
        <w:t xml:space="preserve">. </w:t>
      </w:r>
    </w:p>
    <w:p w:rsidR="002E6E15" w:rsidRPr="002E6E15" w:rsidRDefault="002E6E15" w:rsidP="00174C1E">
      <w:pPr>
        <w:spacing w:after="120" w:line="240" w:lineRule="auto"/>
        <w:ind w:firstLine="720"/>
        <w:rPr>
          <w:rFonts w:cs="Times New Roman"/>
          <w:szCs w:val="24"/>
          <w:lang w:val="en-US"/>
        </w:rPr>
      </w:pPr>
      <w:r w:rsidRPr="002E6E15">
        <w:rPr>
          <w:szCs w:val="24"/>
          <w:lang w:val="en-US"/>
        </w:rPr>
        <w:t xml:space="preserve">Hasil penelitian ini membuktikan umur </w:t>
      </w:r>
      <w:r w:rsidRPr="002E6E15">
        <w:rPr>
          <w:i/>
          <w:szCs w:val="24"/>
          <w:lang w:val="en-US"/>
        </w:rPr>
        <w:t>listing</w:t>
      </w:r>
      <w:r w:rsidRPr="002E6E15">
        <w:rPr>
          <w:szCs w:val="24"/>
          <w:lang w:val="en-US"/>
        </w:rPr>
        <w:t xml:space="preserve"> perusahaan lama atau baru tidak dapat digunakan sebagai tolak ukur perusahaan dalam melakukan pengungkapan informasi secara luas. Artinya perusahaan hanya ingin mengungkapkan informasi-informasi yang dianggap penting dan relevan dalam laporan tahunannya untuk memberikan pengaruh yang lebih baik terhadap keberlangsungan usaha perusahaan di masa depan.</w:t>
      </w:r>
      <w:r w:rsidRPr="002E6E15">
        <w:rPr>
          <w:lang w:val="en-US"/>
        </w:rPr>
        <w:t xml:space="preserve"> </w:t>
      </w:r>
    </w:p>
    <w:p w:rsidR="002E6E15" w:rsidRDefault="002E6E15" w:rsidP="00174C1E">
      <w:pPr>
        <w:spacing w:after="120" w:line="240" w:lineRule="auto"/>
        <w:rPr>
          <w:b/>
          <w:lang w:val="en-US"/>
        </w:rPr>
      </w:pPr>
      <w:r>
        <w:rPr>
          <w:b/>
          <w:lang w:val="en-US"/>
        </w:rPr>
        <w:t>Keterbatasan</w:t>
      </w:r>
    </w:p>
    <w:p w:rsidR="002E6E15" w:rsidRDefault="002E6E15" w:rsidP="00174C1E">
      <w:pPr>
        <w:pStyle w:val="ListParagraph"/>
        <w:numPr>
          <w:ilvl w:val="0"/>
          <w:numId w:val="28"/>
        </w:numPr>
        <w:spacing w:after="0" w:line="240" w:lineRule="auto"/>
        <w:ind w:left="360"/>
        <w:rPr>
          <w:lang w:val="en-US"/>
        </w:rPr>
      </w:pPr>
      <w:r>
        <w:rPr>
          <w:lang w:val="en-US"/>
        </w:rPr>
        <w:t xml:space="preserve">Daftar item pengungkapan sukarela </w:t>
      </w:r>
      <w:r w:rsidRPr="00174C1E">
        <w:rPr>
          <w:lang w:val="en-US"/>
        </w:rPr>
        <w:t>(</w:t>
      </w:r>
      <w:r w:rsidRPr="00174C1E">
        <w:rPr>
          <w:i/>
          <w:lang w:val="en-US"/>
        </w:rPr>
        <w:t>voluntary disclosure</w:t>
      </w:r>
      <w:r w:rsidRPr="00174C1E">
        <w:rPr>
          <w:lang w:val="en-US"/>
        </w:rPr>
        <w:t>) ada yang</w:t>
      </w:r>
      <w:r>
        <w:rPr>
          <w:lang w:val="en-US"/>
        </w:rPr>
        <w:t xml:space="preserve"> termasuk dalam item pengungkapan wajib (</w:t>
      </w:r>
      <w:r>
        <w:rPr>
          <w:i/>
          <w:lang w:val="en-US"/>
        </w:rPr>
        <w:t>mandatory disclosure</w:t>
      </w:r>
      <w:r>
        <w:rPr>
          <w:lang w:val="en-US"/>
        </w:rPr>
        <w:t>).</w:t>
      </w:r>
    </w:p>
    <w:p w:rsidR="002E6E15" w:rsidRDefault="002E6E15" w:rsidP="00174C1E">
      <w:pPr>
        <w:pStyle w:val="ListParagraph"/>
        <w:numPr>
          <w:ilvl w:val="0"/>
          <w:numId w:val="28"/>
        </w:numPr>
        <w:spacing w:after="0" w:line="240" w:lineRule="auto"/>
        <w:ind w:left="360"/>
        <w:rPr>
          <w:lang w:val="en-US"/>
        </w:rPr>
      </w:pPr>
      <w:r>
        <w:rPr>
          <w:lang w:val="en-US"/>
        </w:rPr>
        <w:t>Subyektifitas peneliti dalam menganalisis setiap item pengungkapan sukarela (</w:t>
      </w:r>
      <w:r>
        <w:rPr>
          <w:i/>
          <w:lang w:val="en-US"/>
        </w:rPr>
        <w:t>voluntary disclosure</w:t>
      </w:r>
      <w:r>
        <w:rPr>
          <w:lang w:val="en-US"/>
        </w:rPr>
        <w:t>).</w:t>
      </w:r>
    </w:p>
    <w:p w:rsidR="002E6E15" w:rsidRPr="002E6E15" w:rsidRDefault="002E6E15" w:rsidP="00174C1E">
      <w:pPr>
        <w:pStyle w:val="ListParagraph"/>
        <w:numPr>
          <w:ilvl w:val="0"/>
          <w:numId w:val="28"/>
        </w:numPr>
        <w:spacing w:after="120" w:line="240" w:lineRule="auto"/>
        <w:ind w:left="360"/>
        <w:rPr>
          <w:lang w:val="en-US"/>
        </w:rPr>
      </w:pPr>
      <w:r>
        <w:rPr>
          <w:lang w:val="en-US"/>
        </w:rPr>
        <w:t>Alat uji SEM-PLS yang digunakan penelitian ini mengabaikan beberapa asumsi (non-parametrik).</w:t>
      </w:r>
    </w:p>
    <w:p w:rsidR="002E6E15" w:rsidRDefault="002E6E15" w:rsidP="00174C1E">
      <w:pPr>
        <w:spacing w:after="120" w:line="240" w:lineRule="auto"/>
        <w:rPr>
          <w:b/>
          <w:lang w:val="en-US"/>
        </w:rPr>
      </w:pPr>
      <w:r>
        <w:rPr>
          <w:b/>
          <w:lang w:val="en-US"/>
        </w:rPr>
        <w:t>Saran</w:t>
      </w:r>
    </w:p>
    <w:p w:rsidR="002E6E15" w:rsidRDefault="002E6E15" w:rsidP="00174C1E">
      <w:pPr>
        <w:pStyle w:val="ListParagraph"/>
        <w:numPr>
          <w:ilvl w:val="0"/>
          <w:numId w:val="29"/>
        </w:numPr>
        <w:spacing w:after="120" w:line="240" w:lineRule="auto"/>
        <w:ind w:left="360"/>
        <w:rPr>
          <w:lang w:val="en-US"/>
        </w:rPr>
      </w:pPr>
      <w:r>
        <w:rPr>
          <w:lang w:val="en-US"/>
        </w:rPr>
        <w:t>Peneliti selanjutnya diharapkan mengembangkan dan memperbarui daftar item pengungkapan sukarela (</w:t>
      </w:r>
      <w:r>
        <w:rPr>
          <w:i/>
          <w:lang w:val="en-US"/>
        </w:rPr>
        <w:t>voluntary disclosure</w:t>
      </w:r>
      <w:r>
        <w:rPr>
          <w:lang w:val="en-US"/>
        </w:rPr>
        <w:t>) yang terbebas dari item pengungkapan wajib (</w:t>
      </w:r>
      <w:r>
        <w:rPr>
          <w:i/>
          <w:lang w:val="en-US"/>
        </w:rPr>
        <w:t>mandatory disclosure</w:t>
      </w:r>
      <w:r>
        <w:rPr>
          <w:lang w:val="en-US"/>
        </w:rPr>
        <w:t>).</w:t>
      </w:r>
    </w:p>
    <w:p w:rsidR="002E6E15" w:rsidRDefault="002E6E15" w:rsidP="00174C1E">
      <w:pPr>
        <w:pStyle w:val="ListParagraph"/>
        <w:numPr>
          <w:ilvl w:val="0"/>
          <w:numId w:val="29"/>
        </w:numPr>
        <w:spacing w:after="120" w:line="240" w:lineRule="auto"/>
        <w:ind w:left="360"/>
        <w:rPr>
          <w:lang w:val="en-US"/>
        </w:rPr>
      </w:pPr>
      <w:r>
        <w:rPr>
          <w:lang w:val="en-US"/>
        </w:rPr>
        <w:t>Peneliti selanjutnya disarankan untuk menganalisis item pengungkapan sukarela (</w:t>
      </w:r>
      <w:r>
        <w:rPr>
          <w:i/>
          <w:lang w:val="en-US"/>
        </w:rPr>
        <w:t>voluntary disclosure</w:t>
      </w:r>
      <w:r>
        <w:rPr>
          <w:lang w:val="en-US"/>
        </w:rPr>
        <w:t>) berdasarkan ketentuan perusahaan yang telah disesuaikan oleh peraturan OJK.</w:t>
      </w:r>
    </w:p>
    <w:p w:rsidR="002E6E15" w:rsidRDefault="002E6E15" w:rsidP="00174C1E">
      <w:pPr>
        <w:pStyle w:val="ListParagraph"/>
        <w:numPr>
          <w:ilvl w:val="0"/>
          <w:numId w:val="29"/>
        </w:numPr>
        <w:spacing w:after="120" w:line="240" w:lineRule="auto"/>
        <w:ind w:left="360"/>
        <w:rPr>
          <w:lang w:val="en-US"/>
        </w:rPr>
      </w:pPr>
      <w:r>
        <w:rPr>
          <w:lang w:val="en-US"/>
        </w:rPr>
        <w:t xml:space="preserve">Peneliti selanjutnya diharapkan menggunakan alat uji lainnya seperti regresi linear berganda dan regresi </w:t>
      </w:r>
      <w:r>
        <w:rPr>
          <w:i/>
          <w:lang w:val="en-US"/>
        </w:rPr>
        <w:t xml:space="preserve">Ordinary Least Square </w:t>
      </w:r>
      <w:r>
        <w:rPr>
          <w:lang w:val="en-US"/>
        </w:rPr>
        <w:t>sehingga pengujian dilakukan dengan beberapa asumsi (non-parametrik).</w:t>
      </w:r>
    </w:p>
    <w:p w:rsidR="002E6E15" w:rsidRPr="00174C1E" w:rsidRDefault="002E6E15" w:rsidP="00C76EC9">
      <w:pPr>
        <w:pStyle w:val="Default"/>
        <w:spacing w:after="120"/>
        <w:jc w:val="center"/>
        <w:rPr>
          <w:b/>
          <w:lang w:val="en-US"/>
        </w:rPr>
      </w:pPr>
      <w:r w:rsidRPr="00174C1E">
        <w:rPr>
          <w:b/>
          <w:lang w:val="en-US"/>
        </w:rPr>
        <w:t>DAFTAR RUJUKAN</w:t>
      </w:r>
    </w:p>
    <w:p w:rsidR="00436217" w:rsidRPr="007660AE" w:rsidRDefault="00436217" w:rsidP="00436217">
      <w:pPr>
        <w:widowControl w:val="0"/>
        <w:autoSpaceDE w:val="0"/>
        <w:autoSpaceDN w:val="0"/>
        <w:adjustRightInd w:val="0"/>
        <w:spacing w:after="0" w:line="240" w:lineRule="auto"/>
        <w:ind w:left="426" w:hanging="426"/>
        <w:rPr>
          <w:rFonts w:cs="Times New Roman"/>
          <w:noProof/>
          <w:szCs w:val="24"/>
        </w:rPr>
      </w:pPr>
      <w:r w:rsidRPr="007660AE">
        <w:rPr>
          <w:rFonts w:cs="Times New Roman"/>
          <w:noProof/>
          <w:szCs w:val="24"/>
        </w:rPr>
        <w:t>Abeywardana, N. L. E.</w:t>
      </w:r>
      <w:r>
        <w:rPr>
          <w:rFonts w:cs="Times New Roman"/>
          <w:noProof/>
          <w:szCs w:val="24"/>
        </w:rPr>
        <w:t>, &amp; Panditharathna, K. M. 2016</w:t>
      </w:r>
      <w:r w:rsidRPr="007660AE">
        <w:rPr>
          <w:rFonts w:cs="Times New Roman"/>
          <w:noProof/>
          <w:szCs w:val="24"/>
        </w:rPr>
        <w:t xml:space="preserve">. </w:t>
      </w:r>
      <w:r>
        <w:rPr>
          <w:rFonts w:cs="Times New Roman"/>
          <w:noProof/>
          <w:szCs w:val="24"/>
          <w:lang w:val="en-US"/>
        </w:rPr>
        <w:t>“</w:t>
      </w:r>
      <w:r w:rsidRPr="00821B95">
        <w:rPr>
          <w:rFonts w:cs="Times New Roman"/>
          <w:noProof/>
          <w:szCs w:val="24"/>
        </w:rPr>
        <w:t>The Extent And Determinants Of Voluntary Disclosures In Annual Reports: Evidence From Banking And Finance Companies In Sri Lanka</w:t>
      </w:r>
      <w:r>
        <w:rPr>
          <w:rFonts w:cs="Times New Roman"/>
          <w:i/>
          <w:noProof/>
          <w:szCs w:val="24"/>
          <w:lang w:val="en-US"/>
        </w:rPr>
        <w:t>”</w:t>
      </w:r>
      <w:r w:rsidRPr="007660AE">
        <w:rPr>
          <w:rFonts w:cs="Times New Roman"/>
          <w:noProof/>
          <w:szCs w:val="24"/>
        </w:rPr>
        <w:t xml:space="preserve">. </w:t>
      </w:r>
      <w:r w:rsidRPr="007660AE">
        <w:rPr>
          <w:rFonts w:cs="Times New Roman"/>
          <w:i/>
          <w:iCs/>
          <w:noProof/>
          <w:szCs w:val="24"/>
        </w:rPr>
        <w:t>Accounting And Finance Research</w:t>
      </w:r>
      <w:r w:rsidRPr="007660AE">
        <w:rPr>
          <w:rFonts w:cs="Times New Roman"/>
          <w:noProof/>
          <w:szCs w:val="24"/>
        </w:rPr>
        <w:t xml:space="preserve">, </w:t>
      </w:r>
      <w:r w:rsidRPr="007660AE">
        <w:rPr>
          <w:rFonts w:cs="Times New Roman"/>
          <w:i/>
          <w:iCs/>
          <w:noProof/>
          <w:szCs w:val="24"/>
        </w:rPr>
        <w:t>5</w:t>
      </w:r>
      <w:r w:rsidRPr="007660AE">
        <w:rPr>
          <w:rFonts w:cs="Times New Roman"/>
          <w:noProof/>
          <w:szCs w:val="24"/>
        </w:rPr>
        <w:t>(4)</w:t>
      </w:r>
      <w:r>
        <w:rPr>
          <w:rFonts w:cs="Times New Roman"/>
          <w:noProof/>
          <w:szCs w:val="24"/>
          <w:lang w:val="en-US"/>
        </w:rPr>
        <w:t>, 147-162</w:t>
      </w:r>
      <w:r w:rsidRPr="007660AE">
        <w:rPr>
          <w:rFonts w:cs="Times New Roman"/>
          <w:noProof/>
          <w:szCs w:val="24"/>
        </w:rPr>
        <w:t xml:space="preserve">. </w:t>
      </w:r>
    </w:p>
    <w:p w:rsidR="00436217" w:rsidRDefault="00436217" w:rsidP="00436217">
      <w:pPr>
        <w:widowControl w:val="0"/>
        <w:autoSpaceDE w:val="0"/>
        <w:autoSpaceDN w:val="0"/>
        <w:adjustRightInd w:val="0"/>
        <w:spacing w:after="0" w:line="240" w:lineRule="auto"/>
        <w:ind w:left="426" w:hanging="426"/>
        <w:rPr>
          <w:rFonts w:cs="Times New Roman"/>
          <w:noProof/>
          <w:szCs w:val="24"/>
        </w:rPr>
      </w:pPr>
      <w:r w:rsidRPr="003367F8">
        <w:rPr>
          <w:rFonts w:cs="Times New Roman"/>
          <w:noProof/>
          <w:szCs w:val="24"/>
        </w:rPr>
        <w:t xml:space="preserve">Affandi, A., &amp; Diana, N. 2017. Kinerja Keuangan, Political Visibility, Ketergantungan Pada Hutang Terhadap Pengungkapan Tanggung Jawab Sosial Perusahaan (Studi Empiris Perusahaan Manufaktur Yang Terdaftar Di BEI Tahun 2013-2015). </w:t>
      </w:r>
      <w:r w:rsidRPr="00821B95">
        <w:rPr>
          <w:rFonts w:cs="Times New Roman"/>
          <w:i/>
          <w:noProof/>
          <w:szCs w:val="24"/>
        </w:rPr>
        <w:t>Jurnal Riset Akuntansi</w:t>
      </w:r>
      <w:r w:rsidRPr="003367F8">
        <w:rPr>
          <w:rFonts w:cs="Times New Roman"/>
          <w:noProof/>
          <w:szCs w:val="24"/>
        </w:rPr>
        <w:t>, 6, 84-93.</w:t>
      </w:r>
    </w:p>
    <w:p w:rsidR="00B341B3" w:rsidRPr="00174C1E" w:rsidRDefault="00B341B3" w:rsidP="00C76EC9">
      <w:pPr>
        <w:widowControl w:val="0"/>
        <w:autoSpaceDE w:val="0"/>
        <w:autoSpaceDN w:val="0"/>
        <w:adjustRightInd w:val="0"/>
        <w:spacing w:after="0" w:line="240" w:lineRule="auto"/>
        <w:ind w:left="426" w:hanging="426"/>
        <w:rPr>
          <w:rFonts w:cs="Times New Roman"/>
          <w:noProof/>
          <w:szCs w:val="24"/>
          <w:lang w:val="en-US"/>
        </w:rPr>
      </w:pPr>
      <w:r w:rsidRPr="00174C1E">
        <w:rPr>
          <w:rFonts w:cs="Times New Roman"/>
          <w:noProof/>
          <w:szCs w:val="24"/>
        </w:rPr>
        <w:t xml:space="preserve">Allegrini, M., &amp; Greco, G. 2013. </w:t>
      </w:r>
      <w:r w:rsidRPr="00174C1E">
        <w:rPr>
          <w:rFonts w:cs="Times New Roman"/>
          <w:noProof/>
          <w:szCs w:val="24"/>
          <w:lang w:val="en-US"/>
        </w:rPr>
        <w:t>“</w:t>
      </w:r>
      <w:r w:rsidRPr="00821B95">
        <w:rPr>
          <w:rFonts w:cs="Times New Roman"/>
          <w:noProof/>
          <w:szCs w:val="24"/>
        </w:rPr>
        <w:t>Corporate Boards, Audit Committees And Voluntary Disclosure: Evidence From Italian Listed Companies</w:t>
      </w:r>
      <w:r w:rsidRPr="00174C1E">
        <w:rPr>
          <w:rFonts w:cs="Times New Roman"/>
          <w:i/>
          <w:noProof/>
          <w:szCs w:val="24"/>
          <w:lang w:val="en-US"/>
        </w:rPr>
        <w:t>”</w:t>
      </w:r>
      <w:r w:rsidRPr="00174C1E">
        <w:rPr>
          <w:rFonts w:cs="Times New Roman"/>
          <w:noProof/>
          <w:szCs w:val="24"/>
        </w:rPr>
        <w:t xml:space="preserve">. </w:t>
      </w:r>
      <w:r w:rsidRPr="00174C1E">
        <w:rPr>
          <w:rFonts w:cs="Times New Roman"/>
          <w:i/>
          <w:iCs/>
          <w:noProof/>
          <w:szCs w:val="24"/>
        </w:rPr>
        <w:t>Journal Of Management And Governance</w:t>
      </w:r>
      <w:r w:rsidRPr="00174C1E">
        <w:rPr>
          <w:rFonts w:cs="Times New Roman"/>
          <w:noProof/>
          <w:szCs w:val="24"/>
        </w:rPr>
        <w:t xml:space="preserve">, </w:t>
      </w:r>
      <w:r w:rsidRPr="00174C1E">
        <w:rPr>
          <w:rFonts w:cs="Times New Roman"/>
          <w:i/>
          <w:iCs/>
          <w:noProof/>
          <w:szCs w:val="24"/>
        </w:rPr>
        <w:t>17</w:t>
      </w:r>
      <w:r w:rsidRPr="00174C1E">
        <w:rPr>
          <w:rFonts w:cs="Times New Roman"/>
          <w:noProof/>
          <w:szCs w:val="24"/>
        </w:rPr>
        <w:t xml:space="preserve">(1), 187–216. </w:t>
      </w:r>
    </w:p>
    <w:p w:rsidR="00174C1E" w:rsidRDefault="00C76EC9" w:rsidP="00C76EC9">
      <w:pPr>
        <w:widowControl w:val="0"/>
        <w:autoSpaceDE w:val="0"/>
        <w:autoSpaceDN w:val="0"/>
        <w:adjustRightInd w:val="0"/>
        <w:spacing w:after="0" w:line="240" w:lineRule="auto"/>
        <w:ind w:left="426" w:hanging="426"/>
        <w:rPr>
          <w:rFonts w:cs="Times New Roman"/>
          <w:noProof/>
          <w:szCs w:val="24"/>
        </w:rPr>
      </w:pPr>
      <w:r w:rsidRPr="00C76EC9">
        <w:rPr>
          <w:rFonts w:cs="Times New Roman"/>
          <w:noProof/>
          <w:szCs w:val="24"/>
        </w:rPr>
        <w:t xml:space="preserve">Chasana, U. Z., &amp; Santoso, B. H. 2017. Pengaruh Kinerja Keuangan Terhadap Pengungkapan Corporate Social Responsibility Pada PT Perkebunan Nusantara X (Persero) Surabaya. </w:t>
      </w:r>
      <w:r w:rsidRPr="00821B95">
        <w:rPr>
          <w:rFonts w:cs="Times New Roman"/>
          <w:i/>
          <w:noProof/>
          <w:szCs w:val="24"/>
        </w:rPr>
        <w:t>Jurnal Ilmu &amp; Riset Manajemen</w:t>
      </w:r>
      <w:r w:rsidRPr="00C76EC9">
        <w:rPr>
          <w:rFonts w:cs="Times New Roman"/>
          <w:noProof/>
          <w:szCs w:val="24"/>
        </w:rPr>
        <w:t>, 6(8), 1-22.</w:t>
      </w:r>
    </w:p>
    <w:p w:rsidR="00174C1E" w:rsidRDefault="00174C1E" w:rsidP="00C76EC9">
      <w:pPr>
        <w:widowControl w:val="0"/>
        <w:autoSpaceDE w:val="0"/>
        <w:autoSpaceDN w:val="0"/>
        <w:adjustRightInd w:val="0"/>
        <w:spacing w:after="0" w:line="240" w:lineRule="auto"/>
        <w:ind w:left="426" w:hanging="426"/>
        <w:rPr>
          <w:rFonts w:cs="Times New Roman"/>
          <w:noProof/>
          <w:szCs w:val="24"/>
        </w:rPr>
      </w:pPr>
      <w:r>
        <w:rPr>
          <w:rFonts w:cs="Times New Roman"/>
          <w:noProof/>
          <w:szCs w:val="24"/>
          <w:lang w:val="en-US"/>
        </w:rPr>
        <w:t>D</w:t>
      </w:r>
      <w:r w:rsidRPr="00174C1E">
        <w:rPr>
          <w:rFonts w:cs="Times New Roman"/>
          <w:noProof/>
          <w:szCs w:val="24"/>
        </w:rPr>
        <w:t xml:space="preserve">amayanti, D. L., &amp; Priyadi, M. P. 2016. Pengaruh Karakteristik Perusahaan Pada Luas Pengungkapan Sukarela Dan Implikasinya Terhadap Asimetri Informasi. </w:t>
      </w:r>
      <w:r w:rsidRPr="00821B95">
        <w:rPr>
          <w:rFonts w:cs="Times New Roman"/>
          <w:i/>
          <w:noProof/>
          <w:szCs w:val="24"/>
        </w:rPr>
        <w:t>Jurnal Ilmu Dan Riset Akuntansi</w:t>
      </w:r>
      <w:r w:rsidRPr="00174C1E">
        <w:rPr>
          <w:rFonts w:cs="Times New Roman"/>
          <w:noProof/>
          <w:szCs w:val="24"/>
        </w:rPr>
        <w:t>, 5(2), 1-17.</w:t>
      </w:r>
    </w:p>
    <w:p w:rsidR="00A53D83" w:rsidRDefault="00A53D83" w:rsidP="00A53D83">
      <w:pPr>
        <w:widowControl w:val="0"/>
        <w:autoSpaceDE w:val="0"/>
        <w:autoSpaceDN w:val="0"/>
        <w:adjustRightInd w:val="0"/>
        <w:spacing w:after="0" w:line="240" w:lineRule="auto"/>
        <w:ind w:left="426" w:hanging="426"/>
        <w:rPr>
          <w:rFonts w:cs="Times New Roman"/>
          <w:noProof/>
          <w:szCs w:val="24"/>
        </w:rPr>
      </w:pPr>
      <w:r w:rsidRPr="007660AE">
        <w:rPr>
          <w:rFonts w:cs="Times New Roman"/>
          <w:noProof/>
          <w:szCs w:val="24"/>
        </w:rPr>
        <w:t>Ebra</w:t>
      </w:r>
      <w:r>
        <w:rPr>
          <w:rFonts w:cs="Times New Roman"/>
          <w:noProof/>
          <w:szCs w:val="24"/>
        </w:rPr>
        <w:t>himabadi, Z., &amp; Asadi, A. 2016</w:t>
      </w:r>
      <w:r w:rsidRPr="007660AE">
        <w:rPr>
          <w:rFonts w:cs="Times New Roman"/>
          <w:noProof/>
          <w:szCs w:val="24"/>
        </w:rPr>
        <w:t xml:space="preserve">. </w:t>
      </w:r>
      <w:r>
        <w:rPr>
          <w:rFonts w:cs="Times New Roman"/>
          <w:noProof/>
          <w:szCs w:val="24"/>
          <w:lang w:val="en-US"/>
        </w:rPr>
        <w:t>“</w:t>
      </w:r>
      <w:r w:rsidRPr="007660AE">
        <w:rPr>
          <w:rFonts w:cs="Times New Roman"/>
          <w:noProof/>
          <w:szCs w:val="24"/>
        </w:rPr>
        <w:t>The Study Of Relationship Between Corporate Characteristics And Voluntary Disclosure In Tehran Stock Exchange</w:t>
      </w:r>
      <w:r>
        <w:rPr>
          <w:rFonts w:cs="Times New Roman"/>
          <w:noProof/>
          <w:szCs w:val="24"/>
          <w:lang w:val="en-US"/>
        </w:rPr>
        <w:t>”</w:t>
      </w:r>
      <w:r w:rsidRPr="007660AE">
        <w:rPr>
          <w:rFonts w:cs="Times New Roman"/>
          <w:noProof/>
          <w:szCs w:val="24"/>
        </w:rPr>
        <w:t xml:space="preserve">. </w:t>
      </w:r>
      <w:r w:rsidRPr="007660AE">
        <w:rPr>
          <w:rFonts w:cs="Times New Roman"/>
          <w:i/>
          <w:iCs/>
          <w:noProof/>
          <w:szCs w:val="24"/>
        </w:rPr>
        <w:t>International Business Management</w:t>
      </w:r>
      <w:r>
        <w:rPr>
          <w:rFonts w:cs="Times New Roman"/>
          <w:i/>
          <w:iCs/>
          <w:noProof/>
          <w:szCs w:val="24"/>
          <w:lang w:val="en-US"/>
        </w:rPr>
        <w:t xml:space="preserve"> 10</w:t>
      </w:r>
      <w:r>
        <w:rPr>
          <w:rFonts w:cs="Times New Roman"/>
          <w:iCs/>
          <w:noProof/>
          <w:szCs w:val="24"/>
          <w:lang w:val="en-US"/>
        </w:rPr>
        <w:t>(7): 1170-1176</w:t>
      </w:r>
      <w:r w:rsidRPr="007660AE">
        <w:rPr>
          <w:rFonts w:cs="Times New Roman"/>
          <w:noProof/>
          <w:szCs w:val="24"/>
        </w:rPr>
        <w:t xml:space="preserve">. </w:t>
      </w:r>
    </w:p>
    <w:p w:rsidR="00853359" w:rsidRDefault="00853359" w:rsidP="00853359">
      <w:pPr>
        <w:widowControl w:val="0"/>
        <w:autoSpaceDE w:val="0"/>
        <w:autoSpaceDN w:val="0"/>
        <w:adjustRightInd w:val="0"/>
        <w:spacing w:after="0" w:line="240" w:lineRule="auto"/>
        <w:ind w:left="426" w:hanging="426"/>
        <w:rPr>
          <w:rFonts w:cs="Times New Roman"/>
          <w:noProof/>
          <w:szCs w:val="24"/>
        </w:rPr>
      </w:pPr>
      <w:r w:rsidRPr="003367F8">
        <w:rPr>
          <w:rFonts w:cs="Times New Roman"/>
          <w:noProof/>
          <w:szCs w:val="24"/>
        </w:rPr>
        <w:t xml:space="preserve">Edmans, A. 2014. “Blockholders And Corporate Governance”. </w:t>
      </w:r>
      <w:r w:rsidRPr="00821B95">
        <w:rPr>
          <w:rFonts w:cs="Times New Roman"/>
          <w:i/>
          <w:noProof/>
          <w:szCs w:val="24"/>
        </w:rPr>
        <w:t>Annu. Rev. Financ. Econ</w:t>
      </w:r>
      <w:r w:rsidRPr="003367F8">
        <w:rPr>
          <w:rFonts w:cs="Times New Roman"/>
          <w:noProof/>
          <w:szCs w:val="24"/>
        </w:rPr>
        <w:t>., 6(1), 23-50.</w:t>
      </w:r>
    </w:p>
    <w:p w:rsidR="00A53D83" w:rsidRPr="00A53D83" w:rsidRDefault="00174C1E" w:rsidP="00A53D83">
      <w:pPr>
        <w:widowControl w:val="0"/>
        <w:autoSpaceDE w:val="0"/>
        <w:autoSpaceDN w:val="0"/>
        <w:adjustRightInd w:val="0"/>
        <w:spacing w:after="0" w:line="240" w:lineRule="auto"/>
        <w:ind w:left="426" w:hanging="426"/>
        <w:rPr>
          <w:rFonts w:cs="Times New Roman"/>
          <w:noProof/>
          <w:szCs w:val="24"/>
        </w:rPr>
      </w:pPr>
      <w:r>
        <w:rPr>
          <w:rFonts w:cs="Times New Roman"/>
          <w:noProof/>
          <w:szCs w:val="24"/>
          <w:lang w:val="en-US"/>
        </w:rPr>
        <w:t>E</w:t>
      </w:r>
      <w:r w:rsidR="00B341B3" w:rsidRPr="00174C1E">
        <w:rPr>
          <w:rFonts w:cs="Times New Roman"/>
          <w:noProof/>
          <w:szCs w:val="24"/>
        </w:rPr>
        <w:t xml:space="preserve">lfeky, M. I. 2017. </w:t>
      </w:r>
      <w:r w:rsidR="00B341B3" w:rsidRPr="00174C1E">
        <w:rPr>
          <w:rFonts w:cs="Times New Roman"/>
          <w:noProof/>
          <w:szCs w:val="24"/>
          <w:lang w:val="en-US"/>
        </w:rPr>
        <w:t>“</w:t>
      </w:r>
      <w:r w:rsidR="00B341B3" w:rsidRPr="00174C1E">
        <w:rPr>
          <w:rFonts w:cs="Times New Roman"/>
          <w:noProof/>
          <w:szCs w:val="24"/>
        </w:rPr>
        <w:t>The Extent Of Voluntary Disclosure And Its Determinants In Emerging Markets: Evidence From Egypt</w:t>
      </w:r>
      <w:r w:rsidR="00B341B3" w:rsidRPr="00174C1E">
        <w:rPr>
          <w:rFonts w:cs="Times New Roman"/>
          <w:noProof/>
          <w:szCs w:val="24"/>
          <w:lang w:val="en-US"/>
        </w:rPr>
        <w:t>”</w:t>
      </w:r>
      <w:r w:rsidR="00B341B3" w:rsidRPr="00174C1E">
        <w:rPr>
          <w:rFonts w:cs="Times New Roman"/>
          <w:noProof/>
          <w:szCs w:val="24"/>
        </w:rPr>
        <w:t xml:space="preserve">. </w:t>
      </w:r>
      <w:r w:rsidR="00B341B3" w:rsidRPr="00174C1E">
        <w:rPr>
          <w:rFonts w:cs="Times New Roman"/>
          <w:i/>
          <w:iCs/>
          <w:noProof/>
          <w:szCs w:val="24"/>
        </w:rPr>
        <w:t>The Journal Of Finance And Data Science</w:t>
      </w:r>
      <w:r w:rsidR="00A53D83">
        <w:rPr>
          <w:rFonts w:cs="Times New Roman"/>
          <w:noProof/>
          <w:szCs w:val="24"/>
        </w:rPr>
        <w:t>, 1–15.</w:t>
      </w:r>
    </w:p>
    <w:p w:rsidR="00174C1E" w:rsidRPr="00174C1E" w:rsidRDefault="00174C1E" w:rsidP="00C76EC9">
      <w:pPr>
        <w:autoSpaceDE w:val="0"/>
        <w:autoSpaceDN w:val="0"/>
        <w:adjustRightInd w:val="0"/>
        <w:spacing w:after="0" w:line="240" w:lineRule="auto"/>
        <w:ind w:left="426" w:hanging="426"/>
        <w:rPr>
          <w:rStyle w:val="Hyperlink"/>
          <w:rFonts w:cs="Times New Roman"/>
          <w:color w:val="222222"/>
          <w:szCs w:val="24"/>
          <w:u w:val="none"/>
          <w:shd w:val="clear" w:color="auto" w:fill="FFFFFF"/>
          <w:lang w:val="en-US"/>
        </w:rPr>
      </w:pPr>
      <w:r w:rsidRPr="00174C1E">
        <w:rPr>
          <w:rFonts w:cs="Times New Roman"/>
          <w:color w:val="000000"/>
          <w:szCs w:val="24"/>
          <w:lang w:val="en-US"/>
        </w:rPr>
        <w:t>Fitriana, N. L., &amp; Prastiwi, A. 2014. Faktor-Faktor Yang Mempengaruhi Luas Pengungkapan Sukarela Dalam Annual Report.</w:t>
      </w:r>
      <w:r>
        <w:rPr>
          <w:rFonts w:cs="Times New Roman"/>
          <w:color w:val="000000"/>
          <w:szCs w:val="24"/>
          <w:lang w:val="en-US"/>
        </w:rPr>
        <w:t xml:space="preserve"> </w:t>
      </w:r>
      <w:r w:rsidRPr="00821B95">
        <w:rPr>
          <w:rFonts w:cs="Times New Roman"/>
          <w:i/>
          <w:color w:val="000000"/>
          <w:szCs w:val="24"/>
          <w:lang w:val="en-US"/>
        </w:rPr>
        <w:t xml:space="preserve">Diponegoro Journal </w:t>
      </w:r>
      <w:proofErr w:type="gramStart"/>
      <w:r w:rsidRPr="00821B95">
        <w:rPr>
          <w:rFonts w:cs="Times New Roman"/>
          <w:i/>
          <w:color w:val="000000"/>
          <w:szCs w:val="24"/>
          <w:lang w:val="en-US"/>
        </w:rPr>
        <w:t>Of</w:t>
      </w:r>
      <w:proofErr w:type="gramEnd"/>
      <w:r w:rsidRPr="00821B95">
        <w:rPr>
          <w:rFonts w:cs="Times New Roman"/>
          <w:i/>
          <w:color w:val="000000"/>
          <w:szCs w:val="24"/>
          <w:lang w:val="en-US"/>
        </w:rPr>
        <w:t xml:space="preserve"> Accounting</w:t>
      </w:r>
      <w:r w:rsidRPr="00174C1E">
        <w:rPr>
          <w:rFonts w:cs="Times New Roman"/>
          <w:color w:val="000000"/>
          <w:szCs w:val="24"/>
          <w:lang w:val="en-US"/>
        </w:rPr>
        <w:t>, 642-651.</w:t>
      </w:r>
    </w:p>
    <w:p w:rsidR="00B341B3" w:rsidRPr="00174C1E" w:rsidRDefault="00B341B3" w:rsidP="00C76EC9">
      <w:pPr>
        <w:autoSpaceDE w:val="0"/>
        <w:autoSpaceDN w:val="0"/>
        <w:adjustRightInd w:val="0"/>
        <w:spacing w:after="0" w:line="240" w:lineRule="auto"/>
        <w:ind w:left="426" w:hanging="426"/>
        <w:rPr>
          <w:rFonts w:cs="Times New Roman"/>
          <w:color w:val="222222"/>
          <w:szCs w:val="24"/>
          <w:shd w:val="clear" w:color="auto" w:fill="FFFFFF"/>
          <w:lang w:val="en-US"/>
        </w:rPr>
      </w:pPr>
      <w:r w:rsidRPr="00174C1E">
        <w:rPr>
          <w:rFonts w:cs="Times New Roman"/>
          <w:color w:val="000000"/>
          <w:szCs w:val="24"/>
        </w:rPr>
        <w:t xml:space="preserve">Ghozali, I. 2016. </w:t>
      </w:r>
      <w:r w:rsidRPr="00174C1E">
        <w:rPr>
          <w:rFonts w:cs="Times New Roman"/>
          <w:bCs/>
          <w:i/>
          <w:color w:val="000000"/>
          <w:szCs w:val="24"/>
        </w:rPr>
        <w:t xml:space="preserve">Aplikasi Analisis </w:t>
      </w:r>
      <w:r w:rsidRPr="00174C1E">
        <w:rPr>
          <w:rFonts w:cs="Times New Roman"/>
          <w:bCs/>
          <w:i/>
          <w:iCs/>
          <w:color w:val="000000"/>
          <w:szCs w:val="24"/>
        </w:rPr>
        <w:t xml:space="preserve">Multivariate </w:t>
      </w:r>
      <w:r w:rsidRPr="00174C1E">
        <w:rPr>
          <w:rFonts w:cs="Times New Roman"/>
          <w:bCs/>
          <w:i/>
          <w:color w:val="000000"/>
          <w:szCs w:val="24"/>
        </w:rPr>
        <w:t>dengan Program IBM SPSS</w:t>
      </w:r>
      <w:r w:rsidRPr="00174C1E">
        <w:rPr>
          <w:bCs/>
          <w:i/>
          <w:color w:val="000000"/>
          <w:lang w:val="en-US"/>
        </w:rPr>
        <w:t xml:space="preserve"> </w:t>
      </w:r>
      <w:r w:rsidRPr="00174C1E">
        <w:rPr>
          <w:rFonts w:cs="Times New Roman"/>
          <w:bCs/>
          <w:i/>
          <w:color w:val="000000"/>
          <w:szCs w:val="24"/>
        </w:rPr>
        <w:t>23</w:t>
      </w:r>
      <w:r w:rsidRPr="00174C1E">
        <w:rPr>
          <w:rFonts w:cs="Times New Roman"/>
          <w:color w:val="000000"/>
          <w:szCs w:val="24"/>
        </w:rPr>
        <w:t>. Semarang: BPFE Universitas Diponegoro</w:t>
      </w:r>
    </w:p>
    <w:p w:rsidR="00B341B3" w:rsidRDefault="00B341B3" w:rsidP="00C76EC9">
      <w:pPr>
        <w:autoSpaceDE w:val="0"/>
        <w:autoSpaceDN w:val="0"/>
        <w:adjustRightInd w:val="0"/>
        <w:spacing w:after="0" w:line="240" w:lineRule="auto"/>
        <w:ind w:left="426" w:hanging="426"/>
        <w:rPr>
          <w:rFonts w:cs="Times New Roman"/>
          <w:szCs w:val="24"/>
        </w:rPr>
      </w:pPr>
      <w:r w:rsidRPr="00174C1E">
        <w:rPr>
          <w:rFonts w:cs="Times New Roman"/>
          <w:szCs w:val="24"/>
        </w:rPr>
        <w:t xml:space="preserve">Ghozali, I. Latan, H. 2012. </w:t>
      </w:r>
      <w:r w:rsidRPr="00174C1E">
        <w:rPr>
          <w:rFonts w:cs="Times New Roman"/>
          <w:i/>
          <w:szCs w:val="24"/>
        </w:rPr>
        <w:t>Partial Least Square : Konsep, Teknik Dan Aplikasi Smartpls 3.0</w:t>
      </w:r>
      <w:r w:rsidRPr="00174C1E">
        <w:rPr>
          <w:rFonts w:cs="Times New Roman"/>
          <w:szCs w:val="24"/>
        </w:rPr>
        <w:t>. Semarang: Badan Penerbit Universitas Diponegoro.</w:t>
      </w:r>
    </w:p>
    <w:p w:rsidR="00861062" w:rsidRDefault="00861062" w:rsidP="00861062">
      <w:pPr>
        <w:spacing w:after="0" w:line="240" w:lineRule="auto"/>
        <w:ind w:left="426" w:hanging="426"/>
        <w:rPr>
          <w:rFonts w:cs="Times New Roman"/>
          <w:color w:val="000000"/>
          <w:szCs w:val="24"/>
        </w:rPr>
      </w:pPr>
      <w:r w:rsidRPr="003367F8">
        <w:rPr>
          <w:rFonts w:cs="Times New Roman"/>
          <w:color w:val="000000"/>
          <w:szCs w:val="24"/>
        </w:rPr>
        <w:t xml:space="preserve">Ghozali, I., &amp; Chariri, A. 2007. </w:t>
      </w:r>
      <w:r w:rsidRPr="00821B95">
        <w:rPr>
          <w:rFonts w:cs="Times New Roman"/>
          <w:i/>
          <w:color w:val="000000"/>
          <w:szCs w:val="24"/>
        </w:rPr>
        <w:t>Teori Akuntansi</w:t>
      </w:r>
      <w:r w:rsidRPr="003367F8">
        <w:rPr>
          <w:rFonts w:cs="Times New Roman"/>
          <w:color w:val="000000"/>
          <w:szCs w:val="24"/>
        </w:rPr>
        <w:t>. Semarang: Badan P</w:t>
      </w:r>
      <w:r>
        <w:rPr>
          <w:rFonts w:cs="Times New Roman"/>
          <w:color w:val="000000"/>
          <w:szCs w:val="24"/>
        </w:rPr>
        <w:t>enerbit Universitas Diponegoro.</w:t>
      </w:r>
    </w:p>
    <w:p w:rsidR="00A53D83" w:rsidRPr="00A53D83" w:rsidRDefault="00A53D83" w:rsidP="00861062">
      <w:pPr>
        <w:spacing w:after="0" w:line="240" w:lineRule="auto"/>
        <w:ind w:left="426" w:hanging="426"/>
        <w:rPr>
          <w:rFonts w:cs="Times New Roman"/>
          <w:color w:val="000000"/>
          <w:szCs w:val="24"/>
          <w:lang w:val="en-US"/>
        </w:rPr>
      </w:pPr>
      <w:r w:rsidRPr="003367F8">
        <w:rPr>
          <w:rFonts w:cs="Times New Roman"/>
          <w:color w:val="000000"/>
          <w:szCs w:val="24"/>
        </w:rPr>
        <w:t xml:space="preserve">Gunawan, I. 2016. Pengaruh Porsi Kepemilikan Saham Institutional, Leverage, Profitabilitas, Dan Liquiditas Terhadap Luas Pengungkapan Sukarela Dalam Tahunan Perusahaan Manufaktur Di Bursa Efek Indonesia. </w:t>
      </w:r>
      <w:r w:rsidRPr="00821B95">
        <w:rPr>
          <w:rFonts w:cs="Times New Roman"/>
          <w:i/>
          <w:color w:val="000000"/>
          <w:szCs w:val="24"/>
        </w:rPr>
        <w:t>Jurnal Online Mahasiswa (JOM) Bidang Ilmu Ekonomi</w:t>
      </w:r>
      <w:r w:rsidRPr="003367F8">
        <w:rPr>
          <w:rFonts w:cs="Times New Roman"/>
          <w:color w:val="000000"/>
          <w:szCs w:val="24"/>
        </w:rPr>
        <w:t>, 2(2</w:t>
      </w:r>
      <w:r>
        <w:rPr>
          <w:rFonts w:cs="Times New Roman"/>
          <w:color w:val="000000"/>
          <w:szCs w:val="24"/>
          <w:lang w:val="en-US"/>
        </w:rPr>
        <w:t>)</w:t>
      </w:r>
      <w:r w:rsidRPr="003367F8">
        <w:rPr>
          <w:rFonts w:cs="Times New Roman"/>
          <w:color w:val="000000"/>
          <w:szCs w:val="24"/>
        </w:rPr>
        <w:t>, 1-15.</w:t>
      </w:r>
    </w:p>
    <w:p w:rsidR="00B341B3" w:rsidRPr="00174C1E" w:rsidRDefault="00B341B3" w:rsidP="00C76EC9">
      <w:pPr>
        <w:spacing w:after="0" w:line="240" w:lineRule="auto"/>
        <w:ind w:left="426" w:hanging="426"/>
        <w:rPr>
          <w:rFonts w:cs="Times New Roman"/>
          <w:color w:val="000000" w:themeColor="text1"/>
          <w:szCs w:val="24"/>
          <w:shd w:val="clear" w:color="auto" w:fill="FFFFFF"/>
          <w:lang w:val="en-US"/>
        </w:rPr>
      </w:pPr>
      <w:r w:rsidRPr="00174C1E">
        <w:rPr>
          <w:rFonts w:cs="Times New Roman"/>
          <w:color w:val="000000"/>
          <w:szCs w:val="24"/>
        </w:rPr>
        <w:t xml:space="preserve">Harahap, Sofyan Syafri. 2015. </w:t>
      </w:r>
      <w:r w:rsidRPr="00174C1E">
        <w:rPr>
          <w:rFonts w:cs="Times New Roman"/>
          <w:i/>
          <w:iCs/>
          <w:color w:val="000000"/>
          <w:szCs w:val="24"/>
        </w:rPr>
        <w:t>Analisis Kritis Atas Laporan Keuangan</w:t>
      </w:r>
      <w:r w:rsidRPr="00174C1E">
        <w:rPr>
          <w:rFonts w:cs="Times New Roman"/>
          <w:color w:val="000000"/>
          <w:szCs w:val="24"/>
        </w:rPr>
        <w:t>. Edisi 1</w:t>
      </w:r>
      <w:r w:rsidRPr="00174C1E">
        <w:rPr>
          <w:rFonts w:cs="Times New Roman"/>
          <w:color w:val="000000"/>
          <w:szCs w:val="24"/>
          <w:lang w:val="en-US"/>
        </w:rPr>
        <w:t xml:space="preserve">, Cetakan 12. </w:t>
      </w:r>
      <w:r w:rsidRPr="00174C1E">
        <w:rPr>
          <w:rFonts w:cs="Times New Roman"/>
          <w:color w:val="000000"/>
          <w:szCs w:val="24"/>
        </w:rPr>
        <w:t>Jakarta: Rajawali Pers.</w:t>
      </w:r>
    </w:p>
    <w:p w:rsidR="00B341B3" w:rsidRPr="00174C1E" w:rsidRDefault="00B341B3" w:rsidP="00C76EC9">
      <w:pPr>
        <w:widowControl w:val="0"/>
        <w:autoSpaceDE w:val="0"/>
        <w:autoSpaceDN w:val="0"/>
        <w:adjustRightInd w:val="0"/>
        <w:spacing w:after="0" w:line="240" w:lineRule="auto"/>
        <w:ind w:left="426" w:hanging="426"/>
        <w:rPr>
          <w:rFonts w:cs="Times New Roman"/>
          <w:noProof/>
          <w:szCs w:val="24"/>
          <w:lang w:val="en-US"/>
        </w:rPr>
      </w:pPr>
      <w:r w:rsidRPr="00174C1E">
        <w:rPr>
          <w:rFonts w:cs="Times New Roman"/>
          <w:noProof/>
          <w:szCs w:val="24"/>
        </w:rPr>
        <w:t xml:space="preserve">Hidayat, M. 2017. Faktor-Faktor Yang Mempengaruhi Pengungkapan Sukarela Pada Laporan Tahunan Sektor Perbankan Di Bursa Efek Indonesia. </w:t>
      </w:r>
      <w:r w:rsidRPr="00174C1E">
        <w:rPr>
          <w:rFonts w:cs="Times New Roman"/>
          <w:i/>
          <w:iCs/>
          <w:noProof/>
          <w:szCs w:val="24"/>
        </w:rPr>
        <w:t>Dimensi</w:t>
      </w:r>
      <w:r w:rsidRPr="00174C1E">
        <w:rPr>
          <w:rFonts w:cs="Times New Roman"/>
          <w:noProof/>
          <w:szCs w:val="24"/>
        </w:rPr>
        <w:t xml:space="preserve">, </w:t>
      </w:r>
      <w:r w:rsidRPr="00174C1E">
        <w:rPr>
          <w:rFonts w:cs="Times New Roman"/>
          <w:i/>
          <w:iCs/>
          <w:noProof/>
          <w:szCs w:val="24"/>
        </w:rPr>
        <w:t>6</w:t>
      </w:r>
      <w:r w:rsidRPr="00174C1E">
        <w:rPr>
          <w:rFonts w:cs="Times New Roman"/>
          <w:noProof/>
          <w:szCs w:val="24"/>
        </w:rPr>
        <w:t>(1), 151–172.</w:t>
      </w:r>
    </w:p>
    <w:p w:rsidR="00B341B3" w:rsidRPr="00174C1E" w:rsidRDefault="00B341B3" w:rsidP="00C76EC9">
      <w:pPr>
        <w:widowControl w:val="0"/>
        <w:autoSpaceDE w:val="0"/>
        <w:autoSpaceDN w:val="0"/>
        <w:adjustRightInd w:val="0"/>
        <w:spacing w:after="0" w:line="240" w:lineRule="auto"/>
        <w:ind w:left="426" w:hanging="426"/>
        <w:rPr>
          <w:rFonts w:cs="Times New Roman"/>
          <w:noProof/>
          <w:szCs w:val="24"/>
          <w:lang w:val="en-US"/>
        </w:rPr>
      </w:pPr>
      <w:r w:rsidRPr="00174C1E">
        <w:rPr>
          <w:rFonts w:cs="Times New Roman"/>
          <w:noProof/>
          <w:szCs w:val="24"/>
          <w:lang w:val="en-US"/>
        </w:rPr>
        <w:t>Https://economy.okezone.com/read/2016/01/27/278/1298264/direksi-timah-dituding-manipulasi-laporan-keuangan. Diakses pada 19 Maret 2018</w:t>
      </w:r>
    </w:p>
    <w:p w:rsidR="00B341B3" w:rsidRPr="00174C1E" w:rsidRDefault="00B341B3" w:rsidP="00C76EC9">
      <w:pPr>
        <w:spacing w:after="0" w:line="240" w:lineRule="auto"/>
        <w:ind w:left="426" w:hanging="426"/>
        <w:rPr>
          <w:rFonts w:cs="Times New Roman"/>
          <w:color w:val="000000"/>
          <w:szCs w:val="24"/>
          <w:lang w:val="en-US"/>
        </w:rPr>
      </w:pPr>
      <w:r w:rsidRPr="00174C1E">
        <w:rPr>
          <w:rFonts w:cs="Times New Roman"/>
          <w:color w:val="000000"/>
          <w:szCs w:val="24"/>
        </w:rPr>
        <w:t xml:space="preserve">Jensen, M. And W. Meckling. 1976. </w:t>
      </w:r>
      <w:r w:rsidRPr="00174C1E">
        <w:rPr>
          <w:rFonts w:cs="Times New Roman"/>
          <w:color w:val="000000"/>
          <w:szCs w:val="24"/>
          <w:lang w:val="en-US"/>
        </w:rPr>
        <w:t>“</w:t>
      </w:r>
      <w:r w:rsidRPr="00174C1E">
        <w:rPr>
          <w:rFonts w:cs="Times New Roman"/>
          <w:color w:val="000000"/>
          <w:szCs w:val="24"/>
        </w:rPr>
        <w:t xml:space="preserve">Theory Of The </w:t>
      </w:r>
      <w:proofErr w:type="gramStart"/>
      <w:r w:rsidRPr="00174C1E">
        <w:rPr>
          <w:rFonts w:cs="Times New Roman"/>
          <w:color w:val="000000"/>
          <w:szCs w:val="24"/>
        </w:rPr>
        <w:t>Firm :</w:t>
      </w:r>
      <w:proofErr w:type="gramEnd"/>
      <w:r w:rsidRPr="00174C1E">
        <w:rPr>
          <w:rFonts w:cs="Times New Roman"/>
          <w:color w:val="000000"/>
          <w:szCs w:val="24"/>
        </w:rPr>
        <w:t xml:space="preserve"> Managerial Behaviour, Agency Costs,</w:t>
      </w:r>
      <w:r w:rsidRPr="00174C1E">
        <w:rPr>
          <w:rFonts w:cs="Times New Roman"/>
          <w:color w:val="000000"/>
          <w:szCs w:val="24"/>
          <w:lang w:val="en-US"/>
        </w:rPr>
        <w:t xml:space="preserve"> </w:t>
      </w:r>
      <w:r w:rsidRPr="00174C1E">
        <w:rPr>
          <w:rFonts w:cs="Times New Roman"/>
          <w:color w:val="000000"/>
          <w:szCs w:val="24"/>
        </w:rPr>
        <w:t>And Ownership Structure</w:t>
      </w:r>
      <w:r w:rsidRPr="00174C1E">
        <w:rPr>
          <w:rFonts w:cs="Times New Roman"/>
          <w:color w:val="000000"/>
          <w:szCs w:val="24"/>
          <w:lang w:val="en-US"/>
        </w:rPr>
        <w:t>”</w:t>
      </w:r>
      <w:r w:rsidRPr="00174C1E">
        <w:rPr>
          <w:rFonts w:cs="Times New Roman"/>
          <w:i/>
          <w:iCs/>
          <w:color w:val="000000"/>
          <w:szCs w:val="24"/>
        </w:rPr>
        <w:t>. Journal Of Financial Economics 3</w:t>
      </w:r>
      <w:r w:rsidRPr="00174C1E">
        <w:rPr>
          <w:rFonts w:cs="Times New Roman"/>
          <w:color w:val="000000"/>
          <w:szCs w:val="24"/>
        </w:rPr>
        <w:t>: 305-360</w:t>
      </w:r>
    </w:p>
    <w:p w:rsidR="00B341B3" w:rsidRPr="00174C1E" w:rsidRDefault="00B341B3" w:rsidP="00C76EC9">
      <w:pPr>
        <w:widowControl w:val="0"/>
        <w:autoSpaceDE w:val="0"/>
        <w:autoSpaceDN w:val="0"/>
        <w:adjustRightInd w:val="0"/>
        <w:spacing w:after="0" w:line="240" w:lineRule="auto"/>
        <w:ind w:left="426" w:hanging="426"/>
        <w:rPr>
          <w:rFonts w:cs="Times New Roman"/>
          <w:noProof/>
          <w:szCs w:val="24"/>
        </w:rPr>
      </w:pPr>
      <w:r w:rsidRPr="00174C1E">
        <w:rPr>
          <w:rFonts w:cs="Times New Roman"/>
          <w:noProof/>
          <w:szCs w:val="24"/>
        </w:rPr>
        <w:t xml:space="preserve">Jouirou, M., &amp; </w:t>
      </w:r>
      <w:r w:rsidRPr="00174C1E">
        <w:rPr>
          <w:rFonts w:cs="Times New Roman"/>
          <w:noProof/>
          <w:szCs w:val="24"/>
          <w:lang w:val="en-US"/>
        </w:rPr>
        <w:t>Chenguel</w:t>
      </w:r>
      <w:r w:rsidRPr="00174C1E">
        <w:rPr>
          <w:rFonts w:cs="Times New Roman"/>
          <w:noProof/>
          <w:szCs w:val="24"/>
        </w:rPr>
        <w:t xml:space="preserve">, </w:t>
      </w:r>
      <w:r w:rsidRPr="00174C1E">
        <w:rPr>
          <w:rFonts w:cs="Times New Roman"/>
          <w:noProof/>
          <w:szCs w:val="24"/>
          <w:lang w:val="en-US"/>
        </w:rPr>
        <w:t>B</w:t>
      </w:r>
      <w:r w:rsidRPr="00174C1E">
        <w:rPr>
          <w:rFonts w:cs="Times New Roman"/>
          <w:noProof/>
          <w:szCs w:val="24"/>
        </w:rPr>
        <w:t xml:space="preserve">. 2014. </w:t>
      </w:r>
      <w:r w:rsidRPr="00174C1E">
        <w:rPr>
          <w:rFonts w:cs="Times New Roman"/>
          <w:noProof/>
          <w:szCs w:val="24"/>
          <w:lang w:val="en-US"/>
        </w:rPr>
        <w:t>“</w:t>
      </w:r>
      <w:r w:rsidRPr="00174C1E">
        <w:rPr>
          <w:rFonts w:cs="Times New Roman"/>
          <w:noProof/>
          <w:szCs w:val="24"/>
        </w:rPr>
        <w:t>The Determinants Of Voluntary Disclosure In Tunisia : A Study Of The Firms Listed In The Tunisian Stock Exchange</w:t>
      </w:r>
      <w:r w:rsidRPr="00174C1E">
        <w:rPr>
          <w:rFonts w:cs="Times New Roman"/>
          <w:noProof/>
          <w:szCs w:val="24"/>
          <w:lang w:val="en-US"/>
        </w:rPr>
        <w:t>”</w:t>
      </w:r>
      <w:r w:rsidRPr="00174C1E">
        <w:rPr>
          <w:rFonts w:cs="Times New Roman"/>
          <w:noProof/>
          <w:szCs w:val="24"/>
        </w:rPr>
        <w:t xml:space="preserve">. </w:t>
      </w:r>
      <w:r w:rsidRPr="00174C1E">
        <w:rPr>
          <w:rFonts w:cs="Times New Roman"/>
          <w:i/>
          <w:iCs/>
          <w:noProof/>
          <w:szCs w:val="24"/>
        </w:rPr>
        <w:t>Journal Of Business And Management Research</w:t>
      </w:r>
      <w:r w:rsidRPr="00174C1E">
        <w:rPr>
          <w:rFonts w:cs="Times New Roman"/>
          <w:noProof/>
          <w:szCs w:val="24"/>
        </w:rPr>
        <w:t xml:space="preserve">, </w:t>
      </w:r>
      <w:r w:rsidRPr="00174C1E">
        <w:rPr>
          <w:rFonts w:cs="Times New Roman"/>
          <w:i/>
          <w:iCs/>
          <w:noProof/>
          <w:szCs w:val="24"/>
        </w:rPr>
        <w:t>4</w:t>
      </w:r>
      <w:r w:rsidRPr="00174C1E">
        <w:rPr>
          <w:rFonts w:cs="Times New Roman"/>
          <w:noProof/>
          <w:szCs w:val="24"/>
        </w:rPr>
        <w:t>, 86–97.</w:t>
      </w:r>
    </w:p>
    <w:p w:rsidR="00B341B3" w:rsidRPr="00174C1E" w:rsidRDefault="00B341B3" w:rsidP="00C76EC9">
      <w:pPr>
        <w:widowControl w:val="0"/>
        <w:autoSpaceDE w:val="0"/>
        <w:autoSpaceDN w:val="0"/>
        <w:adjustRightInd w:val="0"/>
        <w:spacing w:after="0" w:line="240" w:lineRule="auto"/>
        <w:ind w:left="426" w:hanging="426"/>
        <w:rPr>
          <w:rStyle w:val="Hyperlink"/>
          <w:rFonts w:cs="Times New Roman"/>
          <w:noProof/>
          <w:szCs w:val="24"/>
          <w:lang w:val="en-US"/>
        </w:rPr>
      </w:pPr>
      <w:r w:rsidRPr="00174C1E">
        <w:rPr>
          <w:rFonts w:cs="Times New Roman"/>
          <w:noProof/>
          <w:szCs w:val="24"/>
        </w:rPr>
        <w:t xml:space="preserve">Juhmani, O. I. 2013. </w:t>
      </w:r>
      <w:r w:rsidRPr="00174C1E">
        <w:rPr>
          <w:rFonts w:cs="Times New Roman"/>
          <w:noProof/>
          <w:szCs w:val="24"/>
          <w:lang w:val="en-US"/>
        </w:rPr>
        <w:t>“</w:t>
      </w:r>
      <w:r w:rsidRPr="00174C1E">
        <w:rPr>
          <w:rFonts w:cs="Times New Roman"/>
          <w:noProof/>
          <w:szCs w:val="24"/>
        </w:rPr>
        <w:t>Ownership Structure And Corporate Voluntary Disclosure: Evidence From Bahrain</w:t>
      </w:r>
      <w:r w:rsidRPr="00174C1E">
        <w:rPr>
          <w:rFonts w:cs="Times New Roman"/>
          <w:noProof/>
          <w:szCs w:val="24"/>
          <w:lang w:val="en-US"/>
        </w:rPr>
        <w:t>”</w:t>
      </w:r>
      <w:r w:rsidRPr="00174C1E">
        <w:rPr>
          <w:rFonts w:cs="Times New Roman"/>
          <w:noProof/>
          <w:szCs w:val="24"/>
        </w:rPr>
        <w:t xml:space="preserve">. </w:t>
      </w:r>
      <w:r w:rsidRPr="00174C1E">
        <w:rPr>
          <w:rFonts w:cs="Times New Roman"/>
          <w:i/>
          <w:iCs/>
          <w:noProof/>
          <w:szCs w:val="24"/>
        </w:rPr>
        <w:t>International Journal Of Accounting And Financial Reporting</w:t>
      </w:r>
      <w:r w:rsidRPr="00174C1E">
        <w:rPr>
          <w:rFonts w:cs="Times New Roman"/>
          <w:noProof/>
          <w:szCs w:val="24"/>
        </w:rPr>
        <w:t xml:space="preserve">, </w:t>
      </w:r>
      <w:r w:rsidRPr="00174C1E">
        <w:rPr>
          <w:rFonts w:cs="Times New Roman"/>
          <w:i/>
          <w:iCs/>
          <w:noProof/>
          <w:szCs w:val="24"/>
        </w:rPr>
        <w:t>3</w:t>
      </w:r>
      <w:r w:rsidRPr="00174C1E">
        <w:rPr>
          <w:rFonts w:cs="Times New Roman"/>
          <w:noProof/>
          <w:szCs w:val="24"/>
        </w:rPr>
        <w:t xml:space="preserve">(2), 133. </w:t>
      </w:r>
    </w:p>
    <w:p w:rsidR="00B341B3" w:rsidRPr="00174C1E" w:rsidRDefault="00B341B3" w:rsidP="00C76EC9">
      <w:pPr>
        <w:spacing w:after="0" w:line="240" w:lineRule="auto"/>
        <w:ind w:left="426" w:hanging="426"/>
        <w:rPr>
          <w:rFonts w:cs="Times New Roman"/>
          <w:color w:val="000000"/>
          <w:szCs w:val="24"/>
          <w:lang w:val="en-US"/>
        </w:rPr>
      </w:pPr>
      <w:r w:rsidRPr="00174C1E">
        <w:rPr>
          <w:rFonts w:cs="Times New Roman"/>
          <w:color w:val="000000"/>
          <w:szCs w:val="24"/>
        </w:rPr>
        <w:t>Kasmir. 2008</w:t>
      </w:r>
      <w:r w:rsidRPr="00174C1E">
        <w:rPr>
          <w:rFonts w:cs="Times New Roman"/>
          <w:i/>
          <w:iCs/>
          <w:color w:val="000000"/>
          <w:szCs w:val="24"/>
        </w:rPr>
        <w:t>. Analisis Laporan Keuangan</w:t>
      </w:r>
      <w:r w:rsidRPr="00174C1E">
        <w:rPr>
          <w:rFonts w:cs="Times New Roman"/>
          <w:color w:val="000000"/>
          <w:szCs w:val="24"/>
        </w:rPr>
        <w:t>. Jakarta: P</w:t>
      </w:r>
      <w:r w:rsidRPr="00174C1E">
        <w:rPr>
          <w:rFonts w:cs="Times New Roman"/>
          <w:color w:val="000000"/>
          <w:szCs w:val="24"/>
          <w:lang w:val="en-US"/>
        </w:rPr>
        <w:t>T</w:t>
      </w:r>
      <w:r w:rsidRPr="00174C1E">
        <w:rPr>
          <w:rFonts w:cs="Times New Roman"/>
          <w:color w:val="000000"/>
          <w:szCs w:val="24"/>
        </w:rPr>
        <w:t>. Raja Grafindo Indonesia</w:t>
      </w:r>
    </w:p>
    <w:p w:rsidR="00C76EC9" w:rsidRPr="00C76EC9" w:rsidRDefault="00C76EC9" w:rsidP="00C76EC9">
      <w:pPr>
        <w:widowControl w:val="0"/>
        <w:autoSpaceDE w:val="0"/>
        <w:autoSpaceDN w:val="0"/>
        <w:adjustRightInd w:val="0"/>
        <w:spacing w:after="0" w:line="240" w:lineRule="auto"/>
        <w:ind w:left="426" w:hanging="426"/>
        <w:rPr>
          <w:rFonts w:cs="Times New Roman"/>
          <w:color w:val="000000" w:themeColor="text1"/>
          <w:szCs w:val="24"/>
        </w:rPr>
      </w:pPr>
      <w:r w:rsidRPr="00C76EC9">
        <w:rPr>
          <w:rFonts w:cs="Times New Roman"/>
          <w:color w:val="000000" w:themeColor="text1"/>
          <w:szCs w:val="24"/>
        </w:rPr>
        <w:t xml:space="preserve">Krishna, M. S. 2013. Tingkat Likuiditas, Leverage, Ukuran Perusahaan, Reputasi Kantor Akuntan Publik Dan Pengungkapan Sukarela Pada Manufaktur Di Bursa Efek Indonesia. </w:t>
      </w:r>
      <w:r w:rsidRPr="00821B95">
        <w:rPr>
          <w:rFonts w:cs="Times New Roman"/>
          <w:i/>
          <w:color w:val="000000" w:themeColor="text1"/>
          <w:szCs w:val="24"/>
        </w:rPr>
        <w:t>E-Jurnal Akuntansi</w:t>
      </w:r>
      <w:r w:rsidRPr="00C76EC9">
        <w:rPr>
          <w:rFonts w:cs="Times New Roman"/>
          <w:color w:val="000000" w:themeColor="text1"/>
          <w:szCs w:val="24"/>
        </w:rPr>
        <w:t>, 162-178.</w:t>
      </w:r>
    </w:p>
    <w:p w:rsidR="00C76EC9" w:rsidRDefault="00C76EC9" w:rsidP="00C76EC9">
      <w:pPr>
        <w:widowControl w:val="0"/>
        <w:autoSpaceDE w:val="0"/>
        <w:autoSpaceDN w:val="0"/>
        <w:adjustRightInd w:val="0"/>
        <w:spacing w:after="0" w:line="240" w:lineRule="auto"/>
        <w:ind w:left="426" w:hanging="426"/>
        <w:rPr>
          <w:rFonts w:cs="Times New Roman"/>
          <w:color w:val="000000" w:themeColor="text1"/>
          <w:szCs w:val="24"/>
        </w:rPr>
      </w:pPr>
      <w:r w:rsidRPr="00C76EC9">
        <w:rPr>
          <w:rFonts w:cs="Times New Roman"/>
          <w:color w:val="000000" w:themeColor="text1"/>
          <w:szCs w:val="24"/>
        </w:rPr>
        <w:t xml:space="preserve">Kurniawati, M., &amp; Yaya, R. 2017. Pengaruh Mekanisme Corporate Governance, Kinerja Keuangan Dan Kinerja Lingkungan Terhadap Pengungkapan Islamic Social Reporting. </w:t>
      </w:r>
      <w:r w:rsidRPr="00821B95">
        <w:rPr>
          <w:rFonts w:cs="Times New Roman"/>
          <w:i/>
          <w:color w:val="000000" w:themeColor="text1"/>
          <w:szCs w:val="24"/>
        </w:rPr>
        <w:t>Jurnal Akuntansi Dan Investasi</w:t>
      </w:r>
      <w:r w:rsidRPr="00C76EC9">
        <w:rPr>
          <w:rFonts w:cs="Times New Roman"/>
          <w:color w:val="000000" w:themeColor="text1"/>
          <w:szCs w:val="24"/>
        </w:rPr>
        <w:t>, 18(2), 163-171.</w:t>
      </w:r>
    </w:p>
    <w:p w:rsidR="00B341B3" w:rsidRPr="00174C1E" w:rsidRDefault="00C76EC9" w:rsidP="00C76EC9">
      <w:pPr>
        <w:widowControl w:val="0"/>
        <w:autoSpaceDE w:val="0"/>
        <w:autoSpaceDN w:val="0"/>
        <w:adjustRightInd w:val="0"/>
        <w:spacing w:after="0" w:line="240" w:lineRule="auto"/>
        <w:ind w:left="426" w:hanging="426"/>
        <w:rPr>
          <w:rFonts w:cs="Times New Roman"/>
          <w:color w:val="000000" w:themeColor="text1"/>
          <w:szCs w:val="24"/>
          <w:lang w:val="en-US"/>
        </w:rPr>
      </w:pPr>
      <w:r>
        <w:rPr>
          <w:rFonts w:cs="Times New Roman"/>
          <w:color w:val="000000" w:themeColor="text1"/>
          <w:szCs w:val="24"/>
          <w:lang w:val="en-US"/>
        </w:rPr>
        <w:t>M</w:t>
      </w:r>
      <w:r w:rsidR="00B341B3" w:rsidRPr="00174C1E">
        <w:rPr>
          <w:rFonts w:cs="Times New Roman"/>
          <w:color w:val="000000" w:themeColor="text1"/>
          <w:szCs w:val="24"/>
        </w:rPr>
        <w:t xml:space="preserve">alone, D., Fries, C., &amp; Jones, T., 1993, “An Empirical Investigation </w:t>
      </w:r>
      <w:proofErr w:type="gramStart"/>
      <w:r w:rsidR="00B341B3" w:rsidRPr="00174C1E">
        <w:rPr>
          <w:rFonts w:cs="Times New Roman"/>
          <w:color w:val="000000" w:themeColor="text1"/>
          <w:szCs w:val="24"/>
        </w:rPr>
        <w:t>Of</w:t>
      </w:r>
      <w:proofErr w:type="gramEnd"/>
      <w:r w:rsidR="00B341B3" w:rsidRPr="00174C1E">
        <w:rPr>
          <w:rFonts w:cs="Times New Roman"/>
          <w:color w:val="000000" w:themeColor="text1"/>
          <w:szCs w:val="24"/>
        </w:rPr>
        <w:t xml:space="preserve"> The Extent Of Corporate Financial</w:t>
      </w:r>
      <w:r w:rsidR="00B341B3" w:rsidRPr="00174C1E">
        <w:rPr>
          <w:rFonts w:cs="Times New Roman"/>
          <w:color w:val="000000" w:themeColor="text1"/>
          <w:szCs w:val="24"/>
          <w:lang w:val="en-US"/>
        </w:rPr>
        <w:t xml:space="preserve"> </w:t>
      </w:r>
      <w:r w:rsidR="00B341B3" w:rsidRPr="00174C1E">
        <w:rPr>
          <w:rFonts w:cs="Times New Roman"/>
          <w:color w:val="000000" w:themeColor="text1"/>
          <w:szCs w:val="24"/>
        </w:rPr>
        <w:t xml:space="preserve">Disclosure In The Oil And Gas Industry”, </w:t>
      </w:r>
      <w:r w:rsidR="00B341B3" w:rsidRPr="00174C1E">
        <w:rPr>
          <w:rFonts w:cs="Times New Roman"/>
          <w:i/>
          <w:iCs/>
          <w:color w:val="000000" w:themeColor="text1"/>
          <w:szCs w:val="24"/>
        </w:rPr>
        <w:t xml:space="preserve">Journal Of Accounting And Finance </w:t>
      </w:r>
      <w:r w:rsidR="00B341B3" w:rsidRPr="00174C1E">
        <w:rPr>
          <w:rFonts w:cs="Times New Roman"/>
          <w:color w:val="000000" w:themeColor="text1"/>
          <w:szCs w:val="24"/>
        </w:rPr>
        <w:t>8 (3), 249-273</w:t>
      </w:r>
    </w:p>
    <w:p w:rsidR="00C76EC9" w:rsidRPr="00C76EC9" w:rsidRDefault="00C76EC9" w:rsidP="00C76EC9">
      <w:pPr>
        <w:widowControl w:val="0"/>
        <w:autoSpaceDE w:val="0"/>
        <w:autoSpaceDN w:val="0"/>
        <w:adjustRightInd w:val="0"/>
        <w:spacing w:after="0" w:line="240" w:lineRule="auto"/>
        <w:ind w:left="426" w:hanging="426"/>
        <w:rPr>
          <w:rFonts w:cs="Times New Roman"/>
          <w:noProof/>
          <w:szCs w:val="24"/>
        </w:rPr>
      </w:pPr>
      <w:r w:rsidRPr="00C76EC9">
        <w:rPr>
          <w:rFonts w:cs="Times New Roman"/>
          <w:noProof/>
          <w:szCs w:val="24"/>
        </w:rPr>
        <w:t>Peraturan Otoritas Jasa Keuangan Nomor 33/POJK. 04/2014 Tentang Direksi Dan Dewan Komisaris Emiten Atau Perusahaan Publik. Diakses Pada 19 Maret 2018.</w:t>
      </w:r>
    </w:p>
    <w:p w:rsidR="00C76EC9" w:rsidRDefault="00C76EC9" w:rsidP="00C76EC9">
      <w:pPr>
        <w:widowControl w:val="0"/>
        <w:autoSpaceDE w:val="0"/>
        <w:autoSpaceDN w:val="0"/>
        <w:adjustRightInd w:val="0"/>
        <w:spacing w:after="0" w:line="240" w:lineRule="auto"/>
        <w:ind w:left="426" w:hanging="426"/>
        <w:rPr>
          <w:rFonts w:cs="Times New Roman"/>
          <w:noProof/>
          <w:szCs w:val="24"/>
        </w:rPr>
      </w:pPr>
      <w:r w:rsidRPr="00C76EC9">
        <w:rPr>
          <w:rFonts w:cs="Times New Roman"/>
          <w:noProof/>
          <w:szCs w:val="24"/>
        </w:rPr>
        <w:t xml:space="preserve">Pratiwi, R. D. 2015. Faktor-Faktor yang Mempengaruhi Kelengkapan Pengungkapan Laporan Keuangan. </w:t>
      </w:r>
      <w:r w:rsidRPr="00821B95">
        <w:rPr>
          <w:rFonts w:cs="Times New Roman"/>
          <w:i/>
          <w:noProof/>
          <w:szCs w:val="24"/>
        </w:rPr>
        <w:t>Jurnal Dinamika Akuntansi</w:t>
      </w:r>
      <w:r w:rsidRPr="00C76EC9">
        <w:rPr>
          <w:rFonts w:cs="Times New Roman"/>
          <w:noProof/>
          <w:szCs w:val="24"/>
        </w:rPr>
        <w:t>, 7(1), pp.85-97.</w:t>
      </w:r>
    </w:p>
    <w:p w:rsidR="00CC0DF9" w:rsidRPr="00CC0DF9" w:rsidRDefault="00CC0DF9" w:rsidP="00CC0DF9">
      <w:pPr>
        <w:widowControl w:val="0"/>
        <w:autoSpaceDE w:val="0"/>
        <w:autoSpaceDN w:val="0"/>
        <w:adjustRightInd w:val="0"/>
        <w:spacing w:after="0" w:line="240" w:lineRule="auto"/>
        <w:ind w:left="426" w:hanging="426"/>
        <w:rPr>
          <w:rFonts w:cs="Times New Roman"/>
          <w:noProof/>
          <w:szCs w:val="24"/>
          <w:lang w:val="en-US"/>
        </w:rPr>
      </w:pPr>
      <w:r>
        <w:rPr>
          <w:rFonts w:cs="Times New Roman"/>
          <w:noProof/>
          <w:szCs w:val="24"/>
          <w:lang w:val="en-US"/>
        </w:rPr>
        <w:t>P</w:t>
      </w:r>
      <w:r w:rsidRPr="007660AE">
        <w:rPr>
          <w:rFonts w:cs="Times New Roman"/>
          <w:noProof/>
          <w:szCs w:val="24"/>
        </w:rPr>
        <w:t>uspitaningrum, D., &amp;</w:t>
      </w:r>
      <w:r>
        <w:rPr>
          <w:rFonts w:cs="Times New Roman"/>
          <w:noProof/>
          <w:szCs w:val="24"/>
        </w:rPr>
        <w:t xml:space="preserve"> Atmini, S. 2012</w:t>
      </w:r>
      <w:r w:rsidRPr="007660AE">
        <w:rPr>
          <w:rFonts w:cs="Times New Roman"/>
          <w:noProof/>
          <w:szCs w:val="24"/>
        </w:rPr>
        <w:t xml:space="preserve">. </w:t>
      </w:r>
      <w:r>
        <w:rPr>
          <w:rFonts w:cs="Times New Roman"/>
          <w:noProof/>
          <w:szCs w:val="24"/>
          <w:lang w:val="en-US"/>
        </w:rPr>
        <w:t>“</w:t>
      </w:r>
      <w:r w:rsidRPr="007660AE">
        <w:rPr>
          <w:rFonts w:cs="Times New Roman"/>
          <w:noProof/>
          <w:szCs w:val="24"/>
        </w:rPr>
        <w:t>Corporate Governance Mechanism And The Level Of Internet Financial Reporting: Evidence From Indonesian Companies</w:t>
      </w:r>
      <w:r>
        <w:rPr>
          <w:rFonts w:cs="Times New Roman"/>
          <w:noProof/>
          <w:szCs w:val="24"/>
          <w:lang w:val="en-US"/>
        </w:rPr>
        <w:t>”</w:t>
      </w:r>
      <w:r w:rsidRPr="007660AE">
        <w:rPr>
          <w:rFonts w:cs="Times New Roman"/>
          <w:noProof/>
          <w:szCs w:val="24"/>
        </w:rPr>
        <w:t xml:space="preserve">. </w:t>
      </w:r>
      <w:r w:rsidRPr="007660AE">
        <w:rPr>
          <w:rFonts w:cs="Times New Roman"/>
          <w:i/>
          <w:iCs/>
          <w:noProof/>
          <w:szCs w:val="24"/>
        </w:rPr>
        <w:t>Procedia Economics And Finance</w:t>
      </w:r>
      <w:r w:rsidRPr="007660AE">
        <w:rPr>
          <w:rFonts w:cs="Times New Roman"/>
          <w:noProof/>
          <w:szCs w:val="24"/>
        </w:rPr>
        <w:t xml:space="preserve">, </w:t>
      </w:r>
      <w:r w:rsidRPr="007660AE">
        <w:rPr>
          <w:rFonts w:cs="Times New Roman"/>
          <w:i/>
          <w:iCs/>
          <w:noProof/>
          <w:szCs w:val="24"/>
        </w:rPr>
        <w:t>2</w:t>
      </w:r>
      <w:r w:rsidRPr="007660AE">
        <w:rPr>
          <w:rFonts w:cs="Times New Roman"/>
          <w:noProof/>
          <w:szCs w:val="24"/>
        </w:rPr>
        <w:t xml:space="preserve">(Af), 157–166. </w:t>
      </w:r>
    </w:p>
    <w:p w:rsidR="001476AB" w:rsidRPr="001476AB" w:rsidRDefault="001476AB" w:rsidP="001476AB">
      <w:pPr>
        <w:spacing w:after="0" w:line="240" w:lineRule="auto"/>
        <w:ind w:left="426" w:hanging="426"/>
        <w:rPr>
          <w:rFonts w:cs="Times New Roman"/>
          <w:color w:val="000000"/>
          <w:szCs w:val="24"/>
          <w:lang w:val="en-US"/>
        </w:rPr>
      </w:pPr>
      <w:r>
        <w:rPr>
          <w:rFonts w:cs="Times New Roman"/>
          <w:color w:val="000000"/>
          <w:szCs w:val="24"/>
        </w:rPr>
        <w:t>Scott, William R. 2009</w:t>
      </w:r>
      <w:r w:rsidRPr="007660AE">
        <w:rPr>
          <w:rFonts w:cs="Times New Roman"/>
          <w:color w:val="000000"/>
          <w:szCs w:val="24"/>
        </w:rPr>
        <w:t xml:space="preserve">, </w:t>
      </w:r>
      <w:r w:rsidRPr="007660AE">
        <w:rPr>
          <w:rFonts w:cs="Times New Roman"/>
          <w:i/>
          <w:iCs/>
          <w:color w:val="000000"/>
          <w:szCs w:val="24"/>
        </w:rPr>
        <w:t xml:space="preserve">Financial Accounting Theory </w:t>
      </w:r>
      <w:r w:rsidRPr="007660AE">
        <w:rPr>
          <w:rFonts w:cs="Times New Roman"/>
          <w:color w:val="000000"/>
          <w:szCs w:val="24"/>
        </w:rPr>
        <w:t>(Fifth Ed.), Toronto: Pearson Prentice Hall</w:t>
      </w:r>
    </w:p>
    <w:p w:rsidR="00F33189" w:rsidRDefault="00F33189" w:rsidP="00F33189">
      <w:pPr>
        <w:spacing w:after="0" w:line="240" w:lineRule="auto"/>
        <w:ind w:left="426" w:hanging="426"/>
        <w:rPr>
          <w:szCs w:val="24"/>
        </w:rPr>
      </w:pPr>
      <w:r w:rsidRPr="003367F8">
        <w:rPr>
          <w:szCs w:val="24"/>
        </w:rPr>
        <w:t xml:space="preserve">Spence, M. 1973. “Job Market Signaling”. </w:t>
      </w:r>
      <w:r w:rsidRPr="00821B95">
        <w:rPr>
          <w:i/>
          <w:szCs w:val="24"/>
        </w:rPr>
        <w:t>The Quarterly Journal Of Economics</w:t>
      </w:r>
      <w:r w:rsidRPr="003367F8">
        <w:rPr>
          <w:szCs w:val="24"/>
        </w:rPr>
        <w:t>, 87(3), 355-374.</w:t>
      </w:r>
    </w:p>
    <w:p w:rsidR="00D62191" w:rsidRPr="00F33189" w:rsidRDefault="00D62191" w:rsidP="00D62191">
      <w:pPr>
        <w:spacing w:after="0" w:line="240" w:lineRule="auto"/>
        <w:ind w:left="426" w:hanging="426"/>
        <w:rPr>
          <w:szCs w:val="24"/>
        </w:rPr>
      </w:pPr>
      <w:r w:rsidRPr="003367F8">
        <w:rPr>
          <w:szCs w:val="24"/>
        </w:rPr>
        <w:t>Soliman, M. M., Jones, E., &amp; El-Diftar, D. 2016, August. “The Impact Of Institutional Blockholders On Voluntary Disclosure And Transparency: The Case Of Egypt”. In Economic Research F</w:t>
      </w:r>
      <w:r>
        <w:rPr>
          <w:szCs w:val="24"/>
        </w:rPr>
        <w:t>orum Working Papers (No. 1039).</w:t>
      </w:r>
    </w:p>
    <w:p w:rsidR="00B341B3" w:rsidRPr="00C76EC9" w:rsidRDefault="00C76EC9" w:rsidP="00C76EC9">
      <w:pPr>
        <w:widowControl w:val="0"/>
        <w:autoSpaceDE w:val="0"/>
        <w:autoSpaceDN w:val="0"/>
        <w:adjustRightInd w:val="0"/>
        <w:spacing w:after="0" w:line="240" w:lineRule="auto"/>
        <w:ind w:left="426" w:hanging="426"/>
        <w:rPr>
          <w:rFonts w:cs="Times New Roman"/>
          <w:noProof/>
          <w:szCs w:val="24"/>
          <w:lang w:val="en-US"/>
        </w:rPr>
      </w:pPr>
      <w:r>
        <w:rPr>
          <w:rFonts w:cs="Times New Roman"/>
          <w:noProof/>
          <w:szCs w:val="24"/>
          <w:lang w:val="en-US"/>
        </w:rPr>
        <w:t>S</w:t>
      </w:r>
      <w:r w:rsidR="00B341B3" w:rsidRPr="00174C1E">
        <w:rPr>
          <w:rFonts w:cs="Times New Roman"/>
          <w:noProof/>
          <w:szCs w:val="24"/>
        </w:rPr>
        <w:t xml:space="preserve">ulistyaningsih, &amp; Gunawan, B. 2016. Analisis Faktor - Faktor Yang Mempengaruhi Risk Management Disclousure (Studi Empiris Pada Perusahaan Manufaktur Yang Terdaftar Di Bursa Efek Indonesia Tahun 2012 - 2014). </w:t>
      </w:r>
      <w:r w:rsidR="00B341B3" w:rsidRPr="00174C1E">
        <w:rPr>
          <w:rFonts w:cs="Times New Roman"/>
          <w:i/>
          <w:iCs/>
          <w:noProof/>
          <w:szCs w:val="24"/>
        </w:rPr>
        <w:t>Riset Akuntansi Dan Keuangan Indonesia</w:t>
      </w:r>
      <w:r w:rsidR="00B341B3" w:rsidRPr="00174C1E">
        <w:rPr>
          <w:rFonts w:cs="Times New Roman"/>
          <w:noProof/>
          <w:szCs w:val="24"/>
        </w:rPr>
        <w:t xml:space="preserve">, </w:t>
      </w:r>
      <w:r w:rsidR="00B341B3" w:rsidRPr="00174C1E">
        <w:rPr>
          <w:rFonts w:cs="Times New Roman"/>
          <w:i/>
          <w:iCs/>
          <w:noProof/>
          <w:szCs w:val="24"/>
        </w:rPr>
        <w:t>1</w:t>
      </w:r>
      <w:r w:rsidR="00B341B3" w:rsidRPr="00174C1E">
        <w:rPr>
          <w:rFonts w:cs="Times New Roman"/>
          <w:noProof/>
          <w:szCs w:val="24"/>
        </w:rPr>
        <w:t>(1)</w:t>
      </w:r>
      <w:r w:rsidR="00B341B3" w:rsidRPr="00174C1E">
        <w:rPr>
          <w:rFonts w:cs="Times New Roman"/>
          <w:noProof/>
          <w:szCs w:val="24"/>
          <w:lang w:val="en-US"/>
        </w:rPr>
        <w:t>, 1-11</w:t>
      </w:r>
      <w:r w:rsidR="00B341B3" w:rsidRPr="00174C1E">
        <w:rPr>
          <w:rFonts w:cs="Times New Roman"/>
          <w:noProof/>
          <w:szCs w:val="24"/>
        </w:rPr>
        <w:t>.</w:t>
      </w:r>
    </w:p>
    <w:p w:rsidR="00C76EC9" w:rsidRPr="00C76EC9" w:rsidRDefault="00C76EC9" w:rsidP="00C76EC9">
      <w:pPr>
        <w:widowControl w:val="0"/>
        <w:autoSpaceDE w:val="0"/>
        <w:autoSpaceDN w:val="0"/>
        <w:adjustRightInd w:val="0"/>
        <w:spacing w:after="0" w:line="240" w:lineRule="auto"/>
        <w:ind w:left="426" w:hanging="426"/>
        <w:rPr>
          <w:rFonts w:cs="Times New Roman"/>
          <w:color w:val="000000"/>
          <w:szCs w:val="24"/>
        </w:rPr>
      </w:pPr>
      <w:r w:rsidRPr="00C76EC9">
        <w:rPr>
          <w:rFonts w:cs="Times New Roman"/>
          <w:color w:val="000000"/>
          <w:szCs w:val="24"/>
        </w:rPr>
        <w:t xml:space="preserve">Suripto, B. 1999. “The Firm Characteristic Effect To Extent Of Voluntary Disclosure In The Annual Report”. </w:t>
      </w:r>
      <w:r w:rsidRPr="004718FB">
        <w:rPr>
          <w:rFonts w:cs="Times New Roman"/>
          <w:i/>
          <w:color w:val="000000"/>
          <w:szCs w:val="24"/>
        </w:rPr>
        <w:t>Simposium Nasional Akuntansi</w:t>
      </w:r>
      <w:r w:rsidRPr="00C76EC9">
        <w:rPr>
          <w:rFonts w:cs="Times New Roman"/>
          <w:color w:val="000000"/>
          <w:szCs w:val="24"/>
        </w:rPr>
        <w:t>, II, 1-17.</w:t>
      </w:r>
    </w:p>
    <w:p w:rsidR="00C76EC9" w:rsidRDefault="00C76EC9" w:rsidP="00C76EC9">
      <w:pPr>
        <w:widowControl w:val="0"/>
        <w:autoSpaceDE w:val="0"/>
        <w:autoSpaceDN w:val="0"/>
        <w:adjustRightInd w:val="0"/>
        <w:spacing w:after="0" w:line="240" w:lineRule="auto"/>
        <w:ind w:left="426" w:hanging="426"/>
        <w:rPr>
          <w:rFonts w:cs="Times New Roman"/>
          <w:color w:val="000000"/>
          <w:szCs w:val="24"/>
        </w:rPr>
      </w:pPr>
      <w:r w:rsidRPr="00C76EC9">
        <w:rPr>
          <w:rFonts w:cs="Times New Roman"/>
          <w:color w:val="000000"/>
          <w:szCs w:val="24"/>
        </w:rPr>
        <w:t xml:space="preserve">Susilowati, Y. 2011. Reaksi Signal Rasio Profitabilitas Dan Rasio Solvabilitas Terhadap Return Saham Perusahaan. </w:t>
      </w:r>
      <w:r w:rsidRPr="004718FB">
        <w:rPr>
          <w:rFonts w:cs="Times New Roman"/>
          <w:i/>
          <w:color w:val="000000"/>
          <w:szCs w:val="24"/>
        </w:rPr>
        <w:t>Dinamika Keuangan Dan Perbankan</w:t>
      </w:r>
      <w:r w:rsidRPr="00C76EC9">
        <w:rPr>
          <w:rFonts w:cs="Times New Roman"/>
          <w:color w:val="000000"/>
          <w:szCs w:val="24"/>
        </w:rPr>
        <w:t>, 3(1), 17-37.</w:t>
      </w:r>
    </w:p>
    <w:p w:rsidR="00B341B3" w:rsidRPr="00174C1E" w:rsidRDefault="00C76EC9" w:rsidP="00C76EC9">
      <w:pPr>
        <w:widowControl w:val="0"/>
        <w:autoSpaceDE w:val="0"/>
        <w:autoSpaceDN w:val="0"/>
        <w:adjustRightInd w:val="0"/>
        <w:spacing w:after="0" w:line="240" w:lineRule="auto"/>
        <w:ind w:left="426" w:hanging="426"/>
        <w:rPr>
          <w:rFonts w:cs="Times New Roman"/>
          <w:noProof/>
          <w:color w:val="000000" w:themeColor="text1"/>
          <w:szCs w:val="24"/>
          <w:lang w:val="en-US"/>
        </w:rPr>
      </w:pPr>
      <w:r>
        <w:rPr>
          <w:rFonts w:cs="Times New Roman"/>
          <w:color w:val="000000"/>
          <w:szCs w:val="24"/>
          <w:lang w:val="en-US"/>
        </w:rPr>
        <w:t>S</w:t>
      </w:r>
      <w:r w:rsidR="00B341B3" w:rsidRPr="00174C1E">
        <w:rPr>
          <w:rFonts w:cs="Times New Roman"/>
          <w:color w:val="000000"/>
          <w:szCs w:val="24"/>
        </w:rPr>
        <w:t>uwardjono, 2010.</w:t>
      </w:r>
      <w:r w:rsidR="00B341B3" w:rsidRPr="00174C1E">
        <w:rPr>
          <w:rFonts w:cs="Times New Roman"/>
          <w:color w:val="000000"/>
          <w:szCs w:val="24"/>
          <w:lang w:val="en-US"/>
        </w:rPr>
        <w:t xml:space="preserve"> </w:t>
      </w:r>
      <w:r w:rsidR="00B341B3" w:rsidRPr="00174C1E">
        <w:rPr>
          <w:rFonts w:cs="Times New Roman"/>
          <w:i/>
          <w:iCs/>
          <w:color w:val="000000"/>
          <w:szCs w:val="24"/>
        </w:rPr>
        <w:t>Teori Akuntansi</w:t>
      </w:r>
      <w:r w:rsidR="00B341B3" w:rsidRPr="00174C1E">
        <w:rPr>
          <w:rFonts w:cs="Times New Roman"/>
          <w:i/>
          <w:iCs/>
          <w:color w:val="000000"/>
          <w:szCs w:val="24"/>
          <w:lang w:val="en-US"/>
        </w:rPr>
        <w:t xml:space="preserve"> </w:t>
      </w:r>
      <w:r w:rsidR="00B341B3" w:rsidRPr="00174C1E">
        <w:rPr>
          <w:rFonts w:cs="Times New Roman"/>
          <w:i/>
          <w:iCs/>
          <w:color w:val="000000"/>
          <w:szCs w:val="24"/>
        </w:rPr>
        <w:t>Perekayasaan Pelaporan</w:t>
      </w:r>
      <w:r w:rsidR="00B341B3" w:rsidRPr="00174C1E">
        <w:rPr>
          <w:rFonts w:cs="Times New Roman"/>
          <w:i/>
          <w:iCs/>
          <w:color w:val="000000"/>
          <w:szCs w:val="24"/>
          <w:lang w:val="en-US"/>
        </w:rPr>
        <w:t xml:space="preserve"> </w:t>
      </w:r>
      <w:r w:rsidR="00B341B3" w:rsidRPr="00174C1E">
        <w:rPr>
          <w:rFonts w:cs="Times New Roman"/>
          <w:i/>
          <w:iCs/>
          <w:color w:val="000000"/>
          <w:szCs w:val="24"/>
        </w:rPr>
        <w:t>Keuangan,</w:t>
      </w:r>
      <w:r w:rsidR="00B341B3" w:rsidRPr="00174C1E">
        <w:rPr>
          <w:rFonts w:cs="Times New Roman"/>
          <w:i/>
          <w:iCs/>
          <w:color w:val="000000"/>
          <w:szCs w:val="24"/>
          <w:lang w:val="en-US"/>
        </w:rPr>
        <w:t xml:space="preserve"> </w:t>
      </w:r>
      <w:r w:rsidR="00B341B3" w:rsidRPr="00174C1E">
        <w:rPr>
          <w:rFonts w:cs="Times New Roman"/>
          <w:color w:val="000000"/>
          <w:szCs w:val="24"/>
        </w:rPr>
        <w:t>Edisi Ketiga, B</w:t>
      </w:r>
      <w:r w:rsidR="00B341B3" w:rsidRPr="00174C1E">
        <w:rPr>
          <w:rFonts w:cs="Times New Roman"/>
          <w:color w:val="000000"/>
          <w:szCs w:val="24"/>
          <w:lang w:val="en-US"/>
        </w:rPr>
        <w:t>PFE</w:t>
      </w:r>
      <w:r w:rsidR="00B341B3" w:rsidRPr="00174C1E">
        <w:rPr>
          <w:rFonts w:cs="Times New Roman"/>
          <w:color w:val="000000"/>
          <w:szCs w:val="24"/>
        </w:rPr>
        <w:t>,</w:t>
      </w:r>
      <w:r w:rsidR="00B341B3" w:rsidRPr="00174C1E">
        <w:rPr>
          <w:rFonts w:cs="Times New Roman"/>
          <w:color w:val="000000"/>
          <w:szCs w:val="24"/>
          <w:lang w:val="en-US"/>
        </w:rPr>
        <w:t xml:space="preserve"> </w:t>
      </w:r>
      <w:r w:rsidR="00B341B3" w:rsidRPr="00174C1E">
        <w:rPr>
          <w:rFonts w:cs="Times New Roman"/>
          <w:color w:val="000000"/>
          <w:szCs w:val="24"/>
        </w:rPr>
        <w:t>Yogyakarta.</w:t>
      </w:r>
    </w:p>
    <w:p w:rsidR="00C76EC9" w:rsidRDefault="00C76EC9" w:rsidP="00C76EC9">
      <w:pPr>
        <w:spacing w:after="0" w:line="240" w:lineRule="auto"/>
        <w:ind w:left="426" w:hanging="426"/>
        <w:rPr>
          <w:rFonts w:cs="Times New Roman"/>
          <w:color w:val="000000"/>
          <w:szCs w:val="24"/>
          <w:lang w:val="en-US"/>
        </w:rPr>
      </w:pPr>
      <w:r w:rsidRPr="00C76EC9">
        <w:rPr>
          <w:rFonts w:cs="Times New Roman"/>
          <w:color w:val="000000"/>
          <w:szCs w:val="24"/>
          <w:lang w:val="en-US"/>
        </w:rPr>
        <w:t xml:space="preserve">Wallace, R. O., Naser, K., &amp; Mora, A. (1994). The Relationship </w:t>
      </w:r>
      <w:proofErr w:type="gramStart"/>
      <w:r w:rsidRPr="00C76EC9">
        <w:rPr>
          <w:rFonts w:cs="Times New Roman"/>
          <w:color w:val="000000"/>
          <w:szCs w:val="24"/>
          <w:lang w:val="en-US"/>
        </w:rPr>
        <w:t>Between</w:t>
      </w:r>
      <w:proofErr w:type="gramEnd"/>
      <w:r w:rsidRPr="00C76EC9">
        <w:rPr>
          <w:rFonts w:cs="Times New Roman"/>
          <w:color w:val="000000"/>
          <w:szCs w:val="24"/>
          <w:lang w:val="en-US"/>
        </w:rPr>
        <w:t xml:space="preserve"> The Comprehensiveness Of Corporate Annual Reports And Firm Characteristics In Spain. </w:t>
      </w:r>
      <w:r w:rsidRPr="004718FB">
        <w:rPr>
          <w:rFonts w:cs="Times New Roman"/>
          <w:i/>
          <w:color w:val="000000"/>
          <w:szCs w:val="24"/>
          <w:lang w:val="en-US"/>
        </w:rPr>
        <w:t xml:space="preserve">Accounting </w:t>
      </w:r>
      <w:proofErr w:type="gramStart"/>
      <w:r w:rsidRPr="004718FB">
        <w:rPr>
          <w:rFonts w:cs="Times New Roman"/>
          <w:i/>
          <w:color w:val="000000"/>
          <w:szCs w:val="24"/>
          <w:lang w:val="en-US"/>
        </w:rPr>
        <w:t>And</w:t>
      </w:r>
      <w:proofErr w:type="gramEnd"/>
      <w:r w:rsidRPr="004718FB">
        <w:rPr>
          <w:rFonts w:cs="Times New Roman"/>
          <w:i/>
          <w:color w:val="000000"/>
          <w:szCs w:val="24"/>
          <w:lang w:val="en-US"/>
        </w:rPr>
        <w:t xml:space="preserve"> Business Research</w:t>
      </w:r>
      <w:r w:rsidRPr="00C76EC9">
        <w:rPr>
          <w:rFonts w:cs="Times New Roman"/>
          <w:color w:val="000000"/>
          <w:szCs w:val="24"/>
          <w:lang w:val="en-US"/>
        </w:rPr>
        <w:t>, 25(97), 41-53.</w:t>
      </w:r>
    </w:p>
    <w:p w:rsidR="00B341B3" w:rsidRPr="00174C1E" w:rsidRDefault="00C76EC9" w:rsidP="00C76EC9">
      <w:pPr>
        <w:spacing w:after="0" w:line="240" w:lineRule="auto"/>
        <w:ind w:left="426" w:hanging="426"/>
        <w:rPr>
          <w:rFonts w:cs="Times New Roman"/>
          <w:szCs w:val="24"/>
          <w:lang w:val="en-US"/>
        </w:rPr>
      </w:pPr>
      <w:r>
        <w:rPr>
          <w:rFonts w:cs="Times New Roman"/>
          <w:color w:val="000000"/>
          <w:szCs w:val="24"/>
          <w:lang w:val="en-US"/>
        </w:rPr>
        <w:t>W</w:t>
      </w:r>
      <w:r w:rsidR="00B341B3" w:rsidRPr="00174C1E">
        <w:rPr>
          <w:rFonts w:cs="Times New Roman"/>
          <w:color w:val="000000"/>
          <w:szCs w:val="24"/>
          <w:lang w:val="en-US"/>
        </w:rPr>
        <w:t xml:space="preserve">any, E. 2015. Faktor-Faktor Yang Mempengaruhi Luas Pengungkapan Dan Implikasinya Terhadap Asimetri Informasi. </w:t>
      </w:r>
      <w:r w:rsidR="00B341B3" w:rsidRPr="00174C1E">
        <w:rPr>
          <w:rFonts w:cs="Times New Roman"/>
          <w:i/>
          <w:color w:val="000000"/>
          <w:szCs w:val="24"/>
          <w:lang w:val="en-US"/>
        </w:rPr>
        <w:t>Jurnal Ekonomi-Manajemen-Akuntansi</w:t>
      </w:r>
      <w:r w:rsidR="00B341B3" w:rsidRPr="00174C1E">
        <w:rPr>
          <w:rFonts w:cs="Times New Roman"/>
          <w:color w:val="000000"/>
          <w:szCs w:val="24"/>
          <w:lang w:val="en-US"/>
        </w:rPr>
        <w:t xml:space="preserve">, </w:t>
      </w:r>
      <w:r w:rsidR="00B341B3" w:rsidRPr="00174C1E">
        <w:rPr>
          <w:rFonts w:cs="Times New Roman"/>
          <w:i/>
          <w:color w:val="000000"/>
          <w:szCs w:val="24"/>
          <w:lang w:val="en-US"/>
        </w:rPr>
        <w:t>13</w:t>
      </w:r>
      <w:r w:rsidR="00B341B3" w:rsidRPr="00174C1E">
        <w:rPr>
          <w:rFonts w:cs="Times New Roman"/>
          <w:color w:val="000000"/>
          <w:szCs w:val="24"/>
          <w:lang w:val="en-US"/>
        </w:rPr>
        <w:t>(1), 97-113.</w:t>
      </w:r>
    </w:p>
    <w:p w:rsidR="00B341B3" w:rsidRDefault="00B341B3" w:rsidP="00C76EC9">
      <w:pPr>
        <w:widowControl w:val="0"/>
        <w:autoSpaceDE w:val="0"/>
        <w:autoSpaceDN w:val="0"/>
        <w:adjustRightInd w:val="0"/>
        <w:spacing w:after="0" w:line="240" w:lineRule="auto"/>
        <w:ind w:left="426" w:hanging="426"/>
        <w:rPr>
          <w:rFonts w:cs="Times New Roman"/>
          <w:noProof/>
          <w:szCs w:val="24"/>
          <w:lang w:val="en-US"/>
        </w:rPr>
      </w:pPr>
      <w:r w:rsidRPr="00174C1E">
        <w:rPr>
          <w:rFonts w:cs="Times New Roman"/>
          <w:noProof/>
          <w:szCs w:val="24"/>
        </w:rPr>
        <w:t xml:space="preserve">Wardani, R. P. 2012. Faktor-Faktor Yang Mempengaruhi Luas Pengungkapan Sukarela. </w:t>
      </w:r>
      <w:r w:rsidRPr="00174C1E">
        <w:rPr>
          <w:rFonts w:cs="Times New Roman"/>
          <w:i/>
          <w:iCs/>
          <w:noProof/>
          <w:szCs w:val="24"/>
        </w:rPr>
        <w:t>Jurnal Akuntansi Dan Keuangan</w:t>
      </w:r>
      <w:r w:rsidRPr="00174C1E">
        <w:rPr>
          <w:rFonts w:cs="Times New Roman"/>
          <w:noProof/>
          <w:szCs w:val="24"/>
        </w:rPr>
        <w:t xml:space="preserve">, </w:t>
      </w:r>
      <w:r w:rsidRPr="00174C1E">
        <w:rPr>
          <w:rFonts w:cs="Times New Roman"/>
          <w:i/>
          <w:iCs/>
          <w:noProof/>
          <w:szCs w:val="24"/>
        </w:rPr>
        <w:t>14</w:t>
      </w:r>
      <w:r w:rsidRPr="00174C1E">
        <w:rPr>
          <w:rFonts w:cs="Times New Roman"/>
          <w:noProof/>
          <w:szCs w:val="24"/>
        </w:rPr>
        <w:t>, 1–15.</w:t>
      </w:r>
      <w:r w:rsidRPr="00174C1E">
        <w:rPr>
          <w:rFonts w:cs="Times New Roman"/>
          <w:noProof/>
          <w:szCs w:val="24"/>
          <w:lang w:val="en-US"/>
        </w:rPr>
        <w:t xml:space="preserve"> </w:t>
      </w:r>
    </w:p>
    <w:p w:rsidR="00C76EC9" w:rsidRPr="00174C1E" w:rsidRDefault="00C76EC9" w:rsidP="00C76EC9">
      <w:pPr>
        <w:widowControl w:val="0"/>
        <w:autoSpaceDE w:val="0"/>
        <w:autoSpaceDN w:val="0"/>
        <w:adjustRightInd w:val="0"/>
        <w:spacing w:after="0" w:line="240" w:lineRule="auto"/>
        <w:ind w:left="426" w:hanging="426"/>
        <w:rPr>
          <w:rFonts w:cs="Times New Roman"/>
          <w:noProof/>
          <w:szCs w:val="24"/>
          <w:lang w:val="en-US"/>
        </w:rPr>
      </w:pPr>
      <w:r w:rsidRPr="00C76EC9">
        <w:rPr>
          <w:rFonts w:cs="Times New Roman"/>
          <w:noProof/>
          <w:szCs w:val="24"/>
          <w:lang w:val="en-US"/>
        </w:rPr>
        <w:t>www.idx.co.id. Laporan Tahunan Sektor Pertambangan Tahun 2012 – 2016. Diakses 19 Maret 2018.</w:t>
      </w:r>
    </w:p>
    <w:sectPr w:rsidR="00C76EC9" w:rsidRPr="00174C1E" w:rsidSect="008B3958">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5CB" w:rsidRDefault="00CA35CB" w:rsidP="00CF58B9">
      <w:pPr>
        <w:spacing w:after="0" w:line="240" w:lineRule="auto"/>
      </w:pPr>
      <w:r>
        <w:separator/>
      </w:r>
    </w:p>
  </w:endnote>
  <w:endnote w:type="continuationSeparator" w:id="0">
    <w:p w:rsidR="00CA35CB" w:rsidRDefault="00CA35CB" w:rsidP="00CF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888093"/>
      <w:docPartObj>
        <w:docPartGallery w:val="Page Numbers (Bottom of Page)"/>
        <w:docPartUnique/>
      </w:docPartObj>
    </w:sdtPr>
    <w:sdtEndPr>
      <w:rPr>
        <w:noProof/>
      </w:rPr>
    </w:sdtEndPr>
    <w:sdtContent>
      <w:p w:rsidR="00AC79F7" w:rsidRDefault="00AC79F7">
        <w:pPr>
          <w:pStyle w:val="Footer"/>
          <w:jc w:val="right"/>
        </w:pPr>
        <w:r>
          <w:fldChar w:fldCharType="begin"/>
        </w:r>
        <w:r>
          <w:instrText xml:space="preserve"> PAGE   \* MERGEFORMAT </w:instrText>
        </w:r>
        <w:r>
          <w:fldChar w:fldCharType="separate"/>
        </w:r>
        <w:r w:rsidR="00FD772F">
          <w:rPr>
            <w:noProof/>
          </w:rPr>
          <w:t>1</w:t>
        </w:r>
        <w:r>
          <w:rPr>
            <w:noProof/>
          </w:rPr>
          <w:fldChar w:fldCharType="end"/>
        </w:r>
      </w:p>
    </w:sdtContent>
  </w:sdt>
  <w:p w:rsidR="00AC79F7" w:rsidRPr="00C97C06" w:rsidRDefault="00AC79F7" w:rsidP="00CF58B9">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2D" w:rsidRPr="00C97C06" w:rsidRDefault="00B12F2D" w:rsidP="00C33381">
    <w:pPr>
      <w:pStyle w:val="Footer"/>
      <w:jc w:val="center"/>
      <w:rPr>
        <w:lang w:val="en-US"/>
      </w:rPr>
    </w:pPr>
    <w:r>
      <w:rPr>
        <w:lang w:val="en-US"/>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5CB" w:rsidRDefault="00CA35CB" w:rsidP="00CF58B9">
      <w:pPr>
        <w:spacing w:after="0" w:line="240" w:lineRule="auto"/>
      </w:pPr>
      <w:r>
        <w:separator/>
      </w:r>
    </w:p>
  </w:footnote>
  <w:footnote w:type="continuationSeparator" w:id="0">
    <w:p w:rsidR="00CA35CB" w:rsidRDefault="00CA35CB" w:rsidP="00CF5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9593159"/>
      <w:docPartObj>
        <w:docPartGallery w:val="Page Numbers (Top of Page)"/>
        <w:docPartUnique/>
      </w:docPartObj>
    </w:sdtPr>
    <w:sdtEndPr>
      <w:rPr>
        <w:noProof/>
      </w:rPr>
    </w:sdtEndPr>
    <w:sdtContent>
      <w:p w:rsidR="00B12F2D" w:rsidRDefault="00FD772F">
        <w:pPr>
          <w:pStyle w:val="Header"/>
          <w:jc w:val="right"/>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034041" o:spid="_x0000_s2117" type="#_x0000_t75" style="position:absolute;left:0;text-align:left;margin-left:0;margin-top:0;width:451.3pt;height:451.3pt;z-index:-251648000;mso-position-horizontal:center;mso-position-horizontal-relative:margin;mso-position-vertical:center;mso-position-vertical-relative:margin" o:allowincell="f">
              <v:imagedata r:id="rId1" o:title="Logo STIE Perbanas Surabaya BW" gain="19661f" blacklevel="22938f"/>
              <w10:wrap anchorx="margin" anchory="margin"/>
            </v:shape>
          </w:pict>
        </w:r>
        <w:r w:rsidR="00B12F2D">
          <w:fldChar w:fldCharType="begin"/>
        </w:r>
        <w:r w:rsidR="00B12F2D">
          <w:instrText xml:space="preserve"> PAGE   \* MERGEFORMAT </w:instrText>
        </w:r>
        <w:r w:rsidR="00B12F2D">
          <w:fldChar w:fldCharType="separate"/>
        </w:r>
        <w:r w:rsidR="00B12F2D">
          <w:rPr>
            <w:noProof/>
          </w:rPr>
          <w:t>18</w:t>
        </w:r>
        <w:r w:rsidR="00B12F2D">
          <w:rPr>
            <w:noProof/>
          </w:rPr>
          <w:fldChar w:fldCharType="end"/>
        </w:r>
      </w:p>
    </w:sdtContent>
  </w:sdt>
  <w:p w:rsidR="00B12F2D" w:rsidRDefault="00B12F2D" w:rsidP="00C3338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2D" w:rsidRDefault="00FD772F">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034042" o:spid="_x0000_s2118" type="#_x0000_t75" style="position:absolute;left:0;text-align:left;margin-left:0;margin-top:0;width:451.3pt;height:451.3pt;z-index:-251646976;mso-position-horizontal:center;mso-position-horizontal-relative:margin;mso-position-vertical:center;mso-position-vertical-relative:margin" o:allowincell="f">
          <v:imagedata r:id="rId1" o:title="Logo STIE Perbanas Surabaya BW"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2D" w:rsidRDefault="00FD772F">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2034040" o:spid="_x0000_s2116" type="#_x0000_t75" style="position:absolute;left:0;text-align:left;margin-left:0;margin-top:0;width:451.3pt;height:451.3pt;z-index:-251649024;mso-position-horizontal:center;mso-position-horizontal-relative:margin;mso-position-vertical:center;mso-position-vertical-relative:margin" o:allowincell="f">
          <v:imagedata r:id="rId1" o:title="Logo STIE Perbanas Surabaya BW"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4706D"/>
    <w:multiLevelType w:val="hybridMultilevel"/>
    <w:tmpl w:val="7BBC3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6265A"/>
    <w:multiLevelType w:val="hybridMultilevel"/>
    <w:tmpl w:val="0C9C090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04D75A29"/>
    <w:multiLevelType w:val="multilevel"/>
    <w:tmpl w:val="44248842"/>
    <w:lvl w:ilvl="0">
      <w:start w:val="1"/>
      <w:numFmt w:val="decimal"/>
      <w:lvlText w:val="%1."/>
      <w:lvlJc w:val="left"/>
      <w:pPr>
        <w:ind w:left="1853" w:hanging="360"/>
      </w:pPr>
    </w:lvl>
    <w:lvl w:ilvl="1">
      <w:start w:val="3"/>
      <w:numFmt w:val="decimal"/>
      <w:isLgl/>
      <w:lvlText w:val="%1.%2"/>
      <w:lvlJc w:val="left"/>
      <w:pPr>
        <w:ind w:left="1973" w:hanging="480"/>
      </w:pPr>
      <w:rPr>
        <w:rFonts w:hint="default"/>
      </w:rPr>
    </w:lvl>
    <w:lvl w:ilvl="2">
      <w:start w:val="1"/>
      <w:numFmt w:val="decimal"/>
      <w:isLgl/>
      <w:lvlText w:val="%1.%2.%3"/>
      <w:lvlJc w:val="left"/>
      <w:pPr>
        <w:ind w:left="2213" w:hanging="720"/>
      </w:pPr>
      <w:rPr>
        <w:rFonts w:hint="default"/>
        <w:b/>
      </w:rPr>
    </w:lvl>
    <w:lvl w:ilvl="3">
      <w:start w:val="1"/>
      <w:numFmt w:val="decimal"/>
      <w:isLgl/>
      <w:lvlText w:val="%1.%2.%3.%4"/>
      <w:lvlJc w:val="left"/>
      <w:pPr>
        <w:ind w:left="2213" w:hanging="720"/>
      </w:pPr>
      <w:rPr>
        <w:rFonts w:hint="default"/>
      </w:rPr>
    </w:lvl>
    <w:lvl w:ilvl="4">
      <w:start w:val="1"/>
      <w:numFmt w:val="decimal"/>
      <w:isLgl/>
      <w:lvlText w:val="%1.%2.%3.%4.%5"/>
      <w:lvlJc w:val="left"/>
      <w:pPr>
        <w:ind w:left="2573" w:hanging="1080"/>
      </w:pPr>
      <w:rPr>
        <w:rFonts w:hint="default"/>
      </w:rPr>
    </w:lvl>
    <w:lvl w:ilvl="5">
      <w:start w:val="1"/>
      <w:numFmt w:val="decimal"/>
      <w:isLgl/>
      <w:lvlText w:val="%1.%2.%3.%4.%5.%6"/>
      <w:lvlJc w:val="left"/>
      <w:pPr>
        <w:ind w:left="2573" w:hanging="1080"/>
      </w:pPr>
      <w:rPr>
        <w:rFonts w:hint="default"/>
      </w:rPr>
    </w:lvl>
    <w:lvl w:ilvl="6">
      <w:start w:val="1"/>
      <w:numFmt w:val="decimal"/>
      <w:isLgl/>
      <w:lvlText w:val="%1.%2.%3.%4.%5.%6.%7"/>
      <w:lvlJc w:val="left"/>
      <w:pPr>
        <w:ind w:left="2933" w:hanging="1440"/>
      </w:pPr>
      <w:rPr>
        <w:rFonts w:hint="default"/>
      </w:rPr>
    </w:lvl>
    <w:lvl w:ilvl="7">
      <w:start w:val="1"/>
      <w:numFmt w:val="decimal"/>
      <w:isLgl/>
      <w:lvlText w:val="%1.%2.%3.%4.%5.%6.%7.%8"/>
      <w:lvlJc w:val="left"/>
      <w:pPr>
        <w:ind w:left="2933" w:hanging="1440"/>
      </w:pPr>
      <w:rPr>
        <w:rFonts w:hint="default"/>
      </w:rPr>
    </w:lvl>
    <w:lvl w:ilvl="8">
      <w:start w:val="1"/>
      <w:numFmt w:val="decimal"/>
      <w:isLgl/>
      <w:lvlText w:val="%1.%2.%3.%4.%5.%6.%7.%8.%9"/>
      <w:lvlJc w:val="left"/>
      <w:pPr>
        <w:ind w:left="3293" w:hanging="1800"/>
      </w:pPr>
      <w:rPr>
        <w:rFonts w:hint="default"/>
      </w:rPr>
    </w:lvl>
  </w:abstractNum>
  <w:abstractNum w:abstractNumId="3">
    <w:nsid w:val="0C734CC1"/>
    <w:multiLevelType w:val="multilevel"/>
    <w:tmpl w:val="9864A6E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D3B416C"/>
    <w:multiLevelType w:val="multilevel"/>
    <w:tmpl w:val="E92AA66C"/>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DF63BFB"/>
    <w:multiLevelType w:val="multilevel"/>
    <w:tmpl w:val="00CE2232"/>
    <w:lvl w:ilvl="0">
      <w:start w:val="1"/>
      <w:numFmt w:val="decimal"/>
      <w:lvlText w:val="%1."/>
      <w:lvlJc w:val="left"/>
      <w:pPr>
        <w:ind w:left="502" w:hanging="360"/>
      </w:pPr>
    </w:lvl>
    <w:lvl w:ilvl="1">
      <w:start w:val="4"/>
      <w:numFmt w:val="decimal"/>
      <w:isLgl/>
      <w:lvlText w:val="%1.%2."/>
      <w:lvlJc w:val="left"/>
      <w:pPr>
        <w:ind w:left="682"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
    <w:nsid w:val="12394BF9"/>
    <w:multiLevelType w:val="hybridMultilevel"/>
    <w:tmpl w:val="EEBE7C70"/>
    <w:lvl w:ilvl="0" w:tplc="AA54FF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4A397E"/>
    <w:multiLevelType w:val="multilevel"/>
    <w:tmpl w:val="25907866"/>
    <w:lvl w:ilvl="0">
      <w:start w:val="1"/>
      <w:numFmt w:val="decimal"/>
      <w:lvlText w:val="%1."/>
      <w:lvlJc w:val="left"/>
      <w:pPr>
        <w:ind w:left="1571" w:hanging="360"/>
      </w:pPr>
    </w:lvl>
    <w:lvl w:ilvl="1">
      <w:start w:val="3"/>
      <w:numFmt w:val="decimal"/>
      <w:isLgl/>
      <w:lvlText w:val="%1.%2"/>
      <w:lvlJc w:val="left"/>
      <w:pPr>
        <w:ind w:left="1691" w:hanging="480"/>
      </w:pPr>
      <w:rPr>
        <w:rFonts w:hint="default"/>
        <w:b/>
      </w:rPr>
    </w:lvl>
    <w:lvl w:ilvl="2">
      <w:start w:val="1"/>
      <w:numFmt w:val="decimal"/>
      <w:isLgl/>
      <w:lvlText w:val="%1.%2.%3"/>
      <w:lvlJc w:val="left"/>
      <w:pPr>
        <w:ind w:left="1931" w:hanging="720"/>
      </w:pPr>
      <w:rPr>
        <w:rFonts w:hint="default"/>
        <w:b/>
      </w:rPr>
    </w:lvl>
    <w:lvl w:ilvl="3">
      <w:start w:val="1"/>
      <w:numFmt w:val="decimal"/>
      <w:isLgl/>
      <w:lvlText w:val="%1.%2.%3.%4"/>
      <w:lvlJc w:val="left"/>
      <w:pPr>
        <w:ind w:left="1931" w:hanging="720"/>
      </w:pPr>
      <w:rPr>
        <w:rFonts w:hint="default"/>
        <w:b/>
      </w:rPr>
    </w:lvl>
    <w:lvl w:ilvl="4">
      <w:start w:val="1"/>
      <w:numFmt w:val="decimal"/>
      <w:isLgl/>
      <w:lvlText w:val="%1.%2.%3.%4.%5"/>
      <w:lvlJc w:val="left"/>
      <w:pPr>
        <w:ind w:left="2291" w:hanging="1080"/>
      </w:pPr>
      <w:rPr>
        <w:rFonts w:hint="default"/>
        <w:b/>
      </w:rPr>
    </w:lvl>
    <w:lvl w:ilvl="5">
      <w:start w:val="1"/>
      <w:numFmt w:val="decimal"/>
      <w:isLgl/>
      <w:lvlText w:val="%1.%2.%3.%4.%5.%6"/>
      <w:lvlJc w:val="left"/>
      <w:pPr>
        <w:ind w:left="2291" w:hanging="1080"/>
      </w:pPr>
      <w:rPr>
        <w:rFonts w:hint="default"/>
        <w:b/>
      </w:rPr>
    </w:lvl>
    <w:lvl w:ilvl="6">
      <w:start w:val="1"/>
      <w:numFmt w:val="decimal"/>
      <w:isLgl/>
      <w:lvlText w:val="%1.%2.%3.%4.%5.%6.%7"/>
      <w:lvlJc w:val="left"/>
      <w:pPr>
        <w:ind w:left="2651" w:hanging="1440"/>
      </w:pPr>
      <w:rPr>
        <w:rFonts w:hint="default"/>
        <w:b/>
      </w:rPr>
    </w:lvl>
    <w:lvl w:ilvl="7">
      <w:start w:val="1"/>
      <w:numFmt w:val="decimal"/>
      <w:isLgl/>
      <w:lvlText w:val="%1.%2.%3.%4.%5.%6.%7.%8"/>
      <w:lvlJc w:val="left"/>
      <w:pPr>
        <w:ind w:left="2651" w:hanging="1440"/>
      </w:pPr>
      <w:rPr>
        <w:rFonts w:hint="default"/>
        <w:b/>
      </w:rPr>
    </w:lvl>
    <w:lvl w:ilvl="8">
      <w:start w:val="1"/>
      <w:numFmt w:val="decimal"/>
      <w:isLgl/>
      <w:lvlText w:val="%1.%2.%3.%4.%5.%6.%7.%8.%9"/>
      <w:lvlJc w:val="left"/>
      <w:pPr>
        <w:ind w:left="3011" w:hanging="1800"/>
      </w:pPr>
      <w:rPr>
        <w:rFonts w:hint="default"/>
        <w:b/>
      </w:rPr>
    </w:lvl>
  </w:abstractNum>
  <w:abstractNum w:abstractNumId="8">
    <w:nsid w:val="27F10F91"/>
    <w:multiLevelType w:val="hybridMultilevel"/>
    <w:tmpl w:val="6BC4A9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5B4F1D"/>
    <w:multiLevelType w:val="hybridMultilevel"/>
    <w:tmpl w:val="62D4D9CC"/>
    <w:lvl w:ilvl="0" w:tplc="253A97B6">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4821F6A"/>
    <w:multiLevelType w:val="hybridMultilevel"/>
    <w:tmpl w:val="60D64F64"/>
    <w:lvl w:ilvl="0" w:tplc="0409000F">
      <w:start w:val="1"/>
      <w:numFmt w:val="decimal"/>
      <w:lvlText w:val="%1."/>
      <w:lvlJc w:val="left"/>
      <w:pPr>
        <w:ind w:left="502"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nsid w:val="38293A2A"/>
    <w:multiLevelType w:val="hybridMultilevel"/>
    <w:tmpl w:val="51102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ED0B63"/>
    <w:multiLevelType w:val="hybridMultilevel"/>
    <w:tmpl w:val="B534402E"/>
    <w:lvl w:ilvl="0" w:tplc="A1FCEF00">
      <w:start w:val="1"/>
      <w:numFmt w:val="decimal"/>
      <w:lvlText w:val="2.2.%1"/>
      <w:lvlJc w:val="left"/>
      <w:pPr>
        <w:ind w:left="1440" w:hanging="360"/>
      </w:pPr>
    </w:lvl>
    <w:lvl w:ilvl="1" w:tplc="70BEA964">
      <w:start w:val="1"/>
      <w:numFmt w:val="decimal"/>
      <w:lvlText w:val="2.2.%2"/>
      <w:lvlJc w:val="left"/>
      <w:pPr>
        <w:ind w:left="1440" w:hanging="360"/>
      </w:pPr>
      <w:rPr>
        <w:i w:val="0"/>
      </w:rPr>
    </w:lvl>
    <w:lvl w:ilvl="2" w:tplc="12F0C45A">
      <w:start w:val="1"/>
      <w:numFmt w:val="decimal"/>
      <w:lvlText w:val="%3."/>
      <w:lvlJc w:val="left"/>
      <w:pPr>
        <w:ind w:left="2340" w:hanging="36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471C39DC"/>
    <w:multiLevelType w:val="hybridMultilevel"/>
    <w:tmpl w:val="EEA0133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nsid w:val="47247923"/>
    <w:multiLevelType w:val="hybridMultilevel"/>
    <w:tmpl w:val="79AE8A60"/>
    <w:lvl w:ilvl="0" w:tplc="2DD4A9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A777C5"/>
    <w:multiLevelType w:val="hybridMultilevel"/>
    <w:tmpl w:val="33C43E5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D9A5F19"/>
    <w:multiLevelType w:val="multilevel"/>
    <w:tmpl w:val="41A0F158"/>
    <w:lvl w:ilvl="0">
      <w:start w:val="1"/>
      <w:numFmt w:val="lowerLetter"/>
      <w:lvlText w:val="%1."/>
      <w:lvlJc w:val="left"/>
      <w:pPr>
        <w:ind w:left="720" w:hanging="360"/>
      </w:pPr>
    </w:lvl>
    <w:lvl w:ilvl="1">
      <w:start w:val="4"/>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7">
    <w:nsid w:val="50C7179C"/>
    <w:multiLevelType w:val="hybridMultilevel"/>
    <w:tmpl w:val="F004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F72284"/>
    <w:multiLevelType w:val="multilevel"/>
    <w:tmpl w:val="4D203B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2E8249A"/>
    <w:multiLevelType w:val="hybridMultilevel"/>
    <w:tmpl w:val="8A9C051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63E21B9C"/>
    <w:multiLevelType w:val="hybridMultilevel"/>
    <w:tmpl w:val="BE4AB5CA"/>
    <w:lvl w:ilvl="0" w:tplc="C30C5FFA">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AEA0C6AE">
      <w:start w:val="1"/>
      <w:numFmt w:val="decimal"/>
      <w:lvlText w:val="%7."/>
      <w:lvlJc w:val="left"/>
      <w:pPr>
        <w:ind w:left="6120" w:hanging="360"/>
      </w:pPr>
      <w:rPr>
        <w:b/>
      </w:r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1">
    <w:nsid w:val="6A3254B5"/>
    <w:multiLevelType w:val="hybridMultilevel"/>
    <w:tmpl w:val="DAEC47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AAA5459"/>
    <w:multiLevelType w:val="multilevel"/>
    <w:tmpl w:val="0EBA477A"/>
    <w:lvl w:ilvl="0">
      <w:start w:val="1"/>
      <w:numFmt w:val="decimal"/>
      <w:lvlText w:val="%1."/>
      <w:lvlJc w:val="left"/>
      <w:pPr>
        <w:ind w:left="1571" w:hanging="360"/>
      </w:pPr>
      <w:rPr>
        <w:b w:val="0"/>
      </w:rPr>
    </w:lvl>
    <w:lvl w:ilvl="1">
      <w:start w:val="1"/>
      <w:numFmt w:val="decimal"/>
      <w:isLgl/>
      <w:lvlText w:val="%1.%2"/>
      <w:lvlJc w:val="left"/>
      <w:pPr>
        <w:ind w:left="1571" w:hanging="360"/>
      </w:pPr>
      <w:rPr>
        <w:rFonts w:hint="default"/>
        <w:b/>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3">
    <w:nsid w:val="6B586963"/>
    <w:multiLevelType w:val="multilevel"/>
    <w:tmpl w:val="942A9D96"/>
    <w:lvl w:ilvl="0">
      <w:start w:val="1"/>
      <w:numFmt w:val="decimal"/>
      <w:lvlText w:val="%1."/>
      <w:lvlJc w:val="left"/>
      <w:pPr>
        <w:ind w:left="786" w:hanging="360"/>
      </w:pPr>
      <w:rPr>
        <w:rFonts w:hint="default"/>
      </w:rPr>
    </w:lvl>
    <w:lvl w:ilvl="1">
      <w:start w:val="6"/>
      <w:numFmt w:val="decimal"/>
      <w:isLgl/>
      <w:lvlText w:val="%1.%2"/>
      <w:lvlJc w:val="left"/>
      <w:pPr>
        <w:ind w:left="976"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56" w:hanging="72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1856" w:hanging="1080"/>
      </w:pPr>
      <w:rPr>
        <w:rFonts w:hint="default"/>
      </w:rPr>
    </w:lvl>
    <w:lvl w:ilvl="6">
      <w:start w:val="1"/>
      <w:numFmt w:val="decimal"/>
      <w:isLgl/>
      <w:lvlText w:val="%1.%2.%3.%4.%5.%6.%7"/>
      <w:lvlJc w:val="left"/>
      <w:pPr>
        <w:ind w:left="2286" w:hanging="1440"/>
      </w:pPr>
      <w:rPr>
        <w:rFonts w:hint="default"/>
      </w:rPr>
    </w:lvl>
    <w:lvl w:ilvl="7">
      <w:start w:val="1"/>
      <w:numFmt w:val="decimal"/>
      <w:isLgl/>
      <w:lvlText w:val="%1.%2.%3.%4.%5.%6.%7.%8"/>
      <w:lvlJc w:val="left"/>
      <w:pPr>
        <w:ind w:left="2356" w:hanging="1440"/>
      </w:pPr>
      <w:rPr>
        <w:rFonts w:hint="default"/>
      </w:rPr>
    </w:lvl>
    <w:lvl w:ilvl="8">
      <w:start w:val="1"/>
      <w:numFmt w:val="decimal"/>
      <w:isLgl/>
      <w:lvlText w:val="%1.%2.%3.%4.%5.%6.%7.%8.%9"/>
      <w:lvlJc w:val="left"/>
      <w:pPr>
        <w:ind w:left="2786" w:hanging="1800"/>
      </w:pPr>
      <w:rPr>
        <w:rFonts w:hint="default"/>
      </w:rPr>
    </w:lvl>
  </w:abstractNum>
  <w:abstractNum w:abstractNumId="24">
    <w:nsid w:val="6C0A09BF"/>
    <w:multiLevelType w:val="hybridMultilevel"/>
    <w:tmpl w:val="73281E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3AB331A"/>
    <w:multiLevelType w:val="hybridMultilevel"/>
    <w:tmpl w:val="60D64F64"/>
    <w:lvl w:ilvl="0" w:tplc="0409000F">
      <w:start w:val="1"/>
      <w:numFmt w:val="decimal"/>
      <w:lvlText w:val="%1."/>
      <w:lvlJc w:val="left"/>
      <w:pPr>
        <w:ind w:left="502"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nsid w:val="771E11E4"/>
    <w:multiLevelType w:val="hybridMultilevel"/>
    <w:tmpl w:val="098ECA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A6F54C8"/>
    <w:multiLevelType w:val="hybridMultilevel"/>
    <w:tmpl w:val="9C62E262"/>
    <w:lvl w:ilvl="0" w:tplc="5D504D54">
      <w:start w:val="2"/>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C63106"/>
    <w:multiLevelType w:val="hybridMultilevel"/>
    <w:tmpl w:val="C268BDF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9">
    <w:nsid w:val="7F582997"/>
    <w:multiLevelType w:val="hybridMultilevel"/>
    <w:tmpl w:val="9172469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4"/>
  </w:num>
  <w:num w:numId="2">
    <w:abstractNumId w:val="17"/>
  </w:num>
  <w:num w:numId="3">
    <w:abstractNumId w:val="12"/>
  </w:num>
  <w:num w:numId="4">
    <w:abstractNumId w:val="5"/>
  </w:num>
  <w:num w:numId="5">
    <w:abstractNumId w:val="10"/>
  </w:num>
  <w:num w:numId="6">
    <w:abstractNumId w:val="16"/>
  </w:num>
  <w:num w:numId="7">
    <w:abstractNumId w:val="22"/>
  </w:num>
  <w:num w:numId="8">
    <w:abstractNumId w:val="2"/>
  </w:num>
  <w:num w:numId="9">
    <w:abstractNumId w:val="13"/>
  </w:num>
  <w:num w:numId="10">
    <w:abstractNumId w:val="27"/>
  </w:num>
  <w:num w:numId="11">
    <w:abstractNumId w:val="1"/>
  </w:num>
  <w:num w:numId="12">
    <w:abstractNumId w:val="23"/>
  </w:num>
  <w:num w:numId="13">
    <w:abstractNumId w:val="8"/>
  </w:num>
  <w:num w:numId="14">
    <w:abstractNumId w:val="29"/>
  </w:num>
  <w:num w:numId="15">
    <w:abstractNumId w:val="15"/>
  </w:num>
  <w:num w:numId="16">
    <w:abstractNumId w:val="6"/>
  </w:num>
  <w:num w:numId="17">
    <w:abstractNumId w:val="24"/>
  </w:num>
  <w:num w:numId="18">
    <w:abstractNumId w:val="19"/>
  </w:num>
  <w:num w:numId="19">
    <w:abstractNumId w:val="9"/>
  </w:num>
  <w:num w:numId="20">
    <w:abstractNumId w:val="28"/>
  </w:num>
  <w:num w:numId="21">
    <w:abstractNumId w:val="20"/>
  </w:num>
  <w:num w:numId="22">
    <w:abstractNumId w:val="25"/>
  </w:num>
  <w:num w:numId="23">
    <w:abstractNumId w:val="14"/>
  </w:num>
  <w:num w:numId="24">
    <w:abstractNumId w:val="3"/>
  </w:num>
  <w:num w:numId="25">
    <w:abstractNumId w:val="0"/>
  </w:num>
  <w:num w:numId="26">
    <w:abstractNumId w:val="18"/>
  </w:num>
  <w:num w:numId="27">
    <w:abstractNumId w:val="11"/>
  </w:num>
  <w:num w:numId="28">
    <w:abstractNumId w:val="26"/>
  </w:num>
  <w:num w:numId="29">
    <w:abstractNumId w:val="2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grammar="clean"/>
  <w:defaultTabStop w:val="720"/>
  <w:characterSpacingControl w:val="doNotCompress"/>
  <w:hdrShapeDefaults>
    <o:shapedefaults v:ext="edit" spidmax="211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6F"/>
    <w:rsid w:val="000118A3"/>
    <w:rsid w:val="00012346"/>
    <w:rsid w:val="0002057F"/>
    <w:rsid w:val="000449FC"/>
    <w:rsid w:val="0008730D"/>
    <w:rsid w:val="00090DFD"/>
    <w:rsid w:val="000A17C6"/>
    <w:rsid w:val="000D10AC"/>
    <w:rsid w:val="001476AB"/>
    <w:rsid w:val="00174C1E"/>
    <w:rsid w:val="0018648D"/>
    <w:rsid w:val="00193355"/>
    <w:rsid w:val="001D699B"/>
    <w:rsid w:val="001E2746"/>
    <w:rsid w:val="001E5FB6"/>
    <w:rsid w:val="00217955"/>
    <w:rsid w:val="00226F00"/>
    <w:rsid w:val="002D2703"/>
    <w:rsid w:val="002D3056"/>
    <w:rsid w:val="002E6E15"/>
    <w:rsid w:val="00321525"/>
    <w:rsid w:val="00327592"/>
    <w:rsid w:val="003723D3"/>
    <w:rsid w:val="003A2C16"/>
    <w:rsid w:val="003C5B60"/>
    <w:rsid w:val="0040200D"/>
    <w:rsid w:val="00432859"/>
    <w:rsid w:val="00434BC5"/>
    <w:rsid w:val="00436217"/>
    <w:rsid w:val="004718FB"/>
    <w:rsid w:val="004B1625"/>
    <w:rsid w:val="004E7D23"/>
    <w:rsid w:val="00502D1B"/>
    <w:rsid w:val="005132A5"/>
    <w:rsid w:val="00583D82"/>
    <w:rsid w:val="005854EC"/>
    <w:rsid w:val="005B3FF7"/>
    <w:rsid w:val="005E0215"/>
    <w:rsid w:val="005E20D4"/>
    <w:rsid w:val="005E7B0D"/>
    <w:rsid w:val="00612386"/>
    <w:rsid w:val="006C5B76"/>
    <w:rsid w:val="006D5F29"/>
    <w:rsid w:val="006E113D"/>
    <w:rsid w:val="006E658B"/>
    <w:rsid w:val="007130CA"/>
    <w:rsid w:val="00726F4D"/>
    <w:rsid w:val="007A5B40"/>
    <w:rsid w:val="007A62C8"/>
    <w:rsid w:val="007E4C75"/>
    <w:rsid w:val="0081314B"/>
    <w:rsid w:val="00821B95"/>
    <w:rsid w:val="00853359"/>
    <w:rsid w:val="00861062"/>
    <w:rsid w:val="008760DF"/>
    <w:rsid w:val="0089452F"/>
    <w:rsid w:val="008A6369"/>
    <w:rsid w:val="008B3958"/>
    <w:rsid w:val="008E0875"/>
    <w:rsid w:val="008E69CB"/>
    <w:rsid w:val="00915FC6"/>
    <w:rsid w:val="00923E80"/>
    <w:rsid w:val="00956610"/>
    <w:rsid w:val="00960D41"/>
    <w:rsid w:val="009B2F58"/>
    <w:rsid w:val="009F307A"/>
    <w:rsid w:val="00A0008C"/>
    <w:rsid w:val="00A53D83"/>
    <w:rsid w:val="00A85EAB"/>
    <w:rsid w:val="00A930E1"/>
    <w:rsid w:val="00AC0FC1"/>
    <w:rsid w:val="00AC79F7"/>
    <w:rsid w:val="00AE2F50"/>
    <w:rsid w:val="00B03658"/>
    <w:rsid w:val="00B12F2D"/>
    <w:rsid w:val="00B27D56"/>
    <w:rsid w:val="00B341B3"/>
    <w:rsid w:val="00B737F4"/>
    <w:rsid w:val="00B743F9"/>
    <w:rsid w:val="00B92552"/>
    <w:rsid w:val="00BA07CF"/>
    <w:rsid w:val="00BE01DE"/>
    <w:rsid w:val="00C1652C"/>
    <w:rsid w:val="00C3063D"/>
    <w:rsid w:val="00C33381"/>
    <w:rsid w:val="00C36062"/>
    <w:rsid w:val="00C75885"/>
    <w:rsid w:val="00C76EC9"/>
    <w:rsid w:val="00C95243"/>
    <w:rsid w:val="00C97BA0"/>
    <w:rsid w:val="00CA35CB"/>
    <w:rsid w:val="00CA60AD"/>
    <w:rsid w:val="00CC0DF9"/>
    <w:rsid w:val="00CC7FA2"/>
    <w:rsid w:val="00CD6B3E"/>
    <w:rsid w:val="00CE212E"/>
    <w:rsid w:val="00CE4D82"/>
    <w:rsid w:val="00CF58B9"/>
    <w:rsid w:val="00D04E83"/>
    <w:rsid w:val="00D12DE5"/>
    <w:rsid w:val="00D62191"/>
    <w:rsid w:val="00D82019"/>
    <w:rsid w:val="00D867D9"/>
    <w:rsid w:val="00DA7E14"/>
    <w:rsid w:val="00DF7E6D"/>
    <w:rsid w:val="00E035AE"/>
    <w:rsid w:val="00ED3308"/>
    <w:rsid w:val="00EE5BAA"/>
    <w:rsid w:val="00F063DB"/>
    <w:rsid w:val="00F146A6"/>
    <w:rsid w:val="00F3030B"/>
    <w:rsid w:val="00F33189"/>
    <w:rsid w:val="00F35330"/>
    <w:rsid w:val="00F66D1E"/>
    <w:rsid w:val="00F92A98"/>
    <w:rsid w:val="00F92C32"/>
    <w:rsid w:val="00FA5D2C"/>
    <w:rsid w:val="00FB05BC"/>
    <w:rsid w:val="00FC08A6"/>
    <w:rsid w:val="00FC52EC"/>
    <w:rsid w:val="00FC786F"/>
    <w:rsid w:val="00FD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9"/>
    <o:shapelayout v:ext="edit">
      <o:idmap v:ext="edit" data="1"/>
    </o:shapelayout>
  </w:shapeDefaults>
  <w:decimalSymbol w:val="."/>
  <w:listSeparator w:val=","/>
  <w15:chartTrackingRefBased/>
  <w15:docId w15:val="{9E172003-43FB-4D51-BEC4-709CCC10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6F"/>
    <w:pPr>
      <w:jc w:val="both"/>
    </w:pPr>
    <w:rPr>
      <w:rFonts w:ascii="Times New Roman" w:hAnsi="Times New Roman"/>
      <w:sz w:val="24"/>
      <w:lang w:val="id-ID"/>
    </w:rPr>
  </w:style>
  <w:style w:type="paragraph" w:styleId="Heading1">
    <w:name w:val="heading 1"/>
    <w:basedOn w:val="Normal"/>
    <w:next w:val="Normal"/>
    <w:link w:val="Heading1Char"/>
    <w:uiPriority w:val="9"/>
    <w:qFormat/>
    <w:rsid w:val="003A2C16"/>
    <w:pPr>
      <w:keepNext/>
      <w:keepLines/>
      <w:spacing w:before="480" w:after="0" w:line="720" w:lineRule="auto"/>
      <w:jc w:val="center"/>
      <w:outlineLvl w:val="0"/>
    </w:pPr>
    <w:rPr>
      <w:rFonts w:eastAsia="Times New Roman" w:cs="Times New Roman"/>
      <w:b/>
      <w:bCs/>
      <w:szCs w:val="28"/>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8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86F"/>
    <w:rPr>
      <w:rFonts w:ascii="Times New Roman" w:hAnsi="Times New Roman"/>
      <w:sz w:val="24"/>
      <w:lang w:val="id-ID"/>
    </w:rPr>
  </w:style>
  <w:style w:type="paragraph" w:styleId="Footer">
    <w:name w:val="footer"/>
    <w:basedOn w:val="Normal"/>
    <w:link w:val="FooterChar"/>
    <w:uiPriority w:val="99"/>
    <w:unhideWhenUsed/>
    <w:rsid w:val="00FC78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86F"/>
    <w:rPr>
      <w:rFonts w:ascii="Times New Roman" w:hAnsi="Times New Roman"/>
      <w:sz w:val="24"/>
      <w:lang w:val="id-ID"/>
    </w:rPr>
  </w:style>
  <w:style w:type="character" w:styleId="Hyperlink">
    <w:name w:val="Hyperlink"/>
    <w:basedOn w:val="DefaultParagraphFont"/>
    <w:uiPriority w:val="99"/>
    <w:unhideWhenUsed/>
    <w:rsid w:val="00FC786F"/>
    <w:rPr>
      <w:color w:val="0563C1" w:themeColor="hyperlink"/>
      <w:u w:val="single"/>
    </w:rPr>
  </w:style>
  <w:style w:type="paragraph" w:customStyle="1" w:styleId="Default">
    <w:name w:val="Default"/>
    <w:rsid w:val="00583D82"/>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link w:val="ListParagraphChar"/>
    <w:uiPriority w:val="34"/>
    <w:qFormat/>
    <w:rsid w:val="004B1625"/>
    <w:pPr>
      <w:ind w:left="720"/>
      <w:contextualSpacing/>
    </w:pPr>
  </w:style>
  <w:style w:type="character" w:customStyle="1" w:styleId="ListParagraphChar">
    <w:name w:val="List Paragraph Char"/>
    <w:link w:val="ListParagraph"/>
    <w:uiPriority w:val="34"/>
    <w:rsid w:val="004B1625"/>
    <w:rPr>
      <w:rFonts w:ascii="Times New Roman" w:hAnsi="Times New Roman"/>
      <w:sz w:val="24"/>
      <w:lang w:val="id-ID"/>
    </w:rPr>
  </w:style>
  <w:style w:type="paragraph" w:styleId="Title">
    <w:name w:val="Title"/>
    <w:basedOn w:val="Normal"/>
    <w:next w:val="Normal"/>
    <w:link w:val="TitleChar"/>
    <w:uiPriority w:val="10"/>
    <w:qFormat/>
    <w:rsid w:val="001E5FB6"/>
    <w:pPr>
      <w:spacing w:after="0" w:line="360" w:lineRule="auto"/>
      <w:contextualSpacing/>
      <w:jc w:val="center"/>
    </w:pPr>
    <w:rPr>
      <w:rFonts w:eastAsiaTheme="majorEastAsia" w:cstheme="majorBidi"/>
      <w:color w:val="000000" w:themeColor="text1"/>
      <w:spacing w:val="5"/>
      <w:kern w:val="28"/>
      <w:szCs w:val="52"/>
    </w:rPr>
  </w:style>
  <w:style w:type="character" w:customStyle="1" w:styleId="TitleChar">
    <w:name w:val="Title Char"/>
    <w:basedOn w:val="DefaultParagraphFont"/>
    <w:link w:val="Title"/>
    <w:uiPriority w:val="10"/>
    <w:rsid w:val="001E5FB6"/>
    <w:rPr>
      <w:rFonts w:ascii="Times New Roman" w:eastAsiaTheme="majorEastAsia" w:hAnsi="Times New Roman" w:cstheme="majorBidi"/>
      <w:color w:val="000000" w:themeColor="text1"/>
      <w:spacing w:val="5"/>
      <w:kern w:val="28"/>
      <w:sz w:val="24"/>
      <w:szCs w:val="52"/>
      <w:lang w:val="id-ID"/>
    </w:rPr>
  </w:style>
  <w:style w:type="paragraph" w:styleId="NoSpacing">
    <w:name w:val="No Spacing"/>
    <w:link w:val="NoSpacingChar"/>
    <w:uiPriority w:val="1"/>
    <w:qFormat/>
    <w:rsid w:val="00CE212E"/>
    <w:pPr>
      <w:spacing w:after="0" w:line="240" w:lineRule="auto"/>
    </w:pPr>
    <w:rPr>
      <w:lang w:val="id-ID"/>
    </w:rPr>
  </w:style>
  <w:style w:type="character" w:customStyle="1" w:styleId="NoSpacingChar">
    <w:name w:val="No Spacing Char"/>
    <w:basedOn w:val="DefaultParagraphFont"/>
    <w:link w:val="NoSpacing"/>
    <w:uiPriority w:val="1"/>
    <w:locked/>
    <w:rsid w:val="00CE212E"/>
    <w:rPr>
      <w:lang w:val="id-ID"/>
    </w:rPr>
  </w:style>
  <w:style w:type="table" w:styleId="TableGrid">
    <w:name w:val="Table Grid"/>
    <w:basedOn w:val="TableNormal"/>
    <w:uiPriority w:val="39"/>
    <w:rsid w:val="00CE212E"/>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A2C16"/>
    <w:rPr>
      <w:rFonts w:ascii="Times New Roman" w:eastAsia="Times New Roman" w:hAnsi="Times New Roman" w:cs="Times New Roman"/>
      <w:b/>
      <w:bCs/>
      <w:sz w:val="24"/>
      <w:szCs w:val="28"/>
      <w:lang w:eastAsia="x-none"/>
    </w:rPr>
  </w:style>
  <w:style w:type="character" w:styleId="LineNumber">
    <w:name w:val="line number"/>
    <w:basedOn w:val="DefaultParagraphFont"/>
    <w:uiPriority w:val="99"/>
    <w:semiHidden/>
    <w:unhideWhenUsed/>
    <w:rsid w:val="002D2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3DB38-AA3F-4446-925C-EB7BA0B96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9348</Words>
  <Characters>53284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Prandita Nanda</dc:creator>
  <cp:keywords/>
  <dc:description/>
  <cp:lastModifiedBy>TRI SUHARTUTI</cp:lastModifiedBy>
  <cp:revision>3</cp:revision>
  <dcterms:created xsi:type="dcterms:W3CDTF">2018-12-12T02:12:00Z</dcterms:created>
  <dcterms:modified xsi:type="dcterms:W3CDTF">2018-12-12T02:16:00Z</dcterms:modified>
</cp:coreProperties>
</file>