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E0" w:rsidRPr="00BB637D" w:rsidRDefault="00206FE0" w:rsidP="00206FE0">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PENGARUH</w:t>
      </w:r>
      <w:r w:rsidR="00927F44" w:rsidRPr="00BB637D">
        <w:rPr>
          <w:rFonts w:ascii="Times New Roman" w:hAnsi="Times New Roman" w:cs="Times New Roman"/>
          <w:b/>
          <w:color w:val="000000" w:themeColor="text1"/>
          <w:sz w:val="24"/>
          <w:szCs w:val="24"/>
          <w:lang w:val="id-ID"/>
        </w:rPr>
        <w:t xml:space="preserve"> </w:t>
      </w:r>
      <w:r w:rsidRPr="00BB637D">
        <w:rPr>
          <w:rFonts w:ascii="Times New Roman" w:hAnsi="Times New Roman" w:cs="Times New Roman"/>
          <w:b/>
          <w:i/>
          <w:color w:val="000000" w:themeColor="text1"/>
          <w:sz w:val="24"/>
          <w:szCs w:val="24"/>
          <w:lang w:val="id-ID"/>
        </w:rPr>
        <w:t>SIZE</w:t>
      </w:r>
      <w:r w:rsidRPr="00BB637D">
        <w:rPr>
          <w:rFonts w:ascii="Times New Roman" w:hAnsi="Times New Roman" w:cs="Times New Roman"/>
          <w:b/>
          <w:color w:val="000000" w:themeColor="text1"/>
          <w:sz w:val="24"/>
          <w:szCs w:val="24"/>
          <w:lang w:val="id-ID"/>
        </w:rPr>
        <w:t xml:space="preserve"> DAN BETA TERHADAP </w:t>
      </w:r>
      <w:r w:rsidRPr="00BB637D">
        <w:rPr>
          <w:rFonts w:ascii="Times New Roman" w:hAnsi="Times New Roman" w:cs="Times New Roman"/>
          <w:b/>
          <w:i/>
          <w:color w:val="000000" w:themeColor="text1"/>
          <w:sz w:val="24"/>
          <w:szCs w:val="24"/>
          <w:lang w:val="id-ID"/>
        </w:rPr>
        <w:t>RETURN</w:t>
      </w:r>
    </w:p>
    <w:p w:rsidR="00206FE0" w:rsidRPr="00BB637D" w:rsidRDefault="00206FE0" w:rsidP="00206FE0">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PADA PERUSAHAAN KECIL DAN BESAR YANG TERDAFTAR</w:t>
      </w:r>
    </w:p>
    <w:p w:rsidR="00206FE0" w:rsidRPr="00BB637D" w:rsidRDefault="00206FE0" w:rsidP="00206FE0">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DI BURSA EFEK INDONESIA PERIODE 2010-2014</w:t>
      </w:r>
    </w:p>
    <w:p w:rsidR="00B16D97" w:rsidRPr="00BB637D" w:rsidRDefault="00B16D97">
      <w:pPr>
        <w:rPr>
          <w:lang w:val="id-ID"/>
        </w:rPr>
      </w:pPr>
    </w:p>
    <w:p w:rsidR="00AF2B4E" w:rsidRPr="00BB637D" w:rsidRDefault="00AF2B4E" w:rsidP="00AF2B4E">
      <w:pPr>
        <w:spacing w:after="0" w:line="240" w:lineRule="auto"/>
        <w:jc w:val="center"/>
        <w:rPr>
          <w:rFonts w:ascii="Times New Roman" w:hAnsi="Times New Roman" w:cs="Times New Roman"/>
          <w:sz w:val="24"/>
          <w:szCs w:val="24"/>
          <w:lang w:val="id-ID"/>
        </w:rPr>
      </w:pPr>
      <w:r w:rsidRPr="00BB637D">
        <w:rPr>
          <w:rFonts w:ascii="Times New Roman" w:hAnsi="Times New Roman" w:cs="Times New Roman"/>
          <w:sz w:val="24"/>
          <w:szCs w:val="24"/>
          <w:lang w:val="id-ID"/>
        </w:rPr>
        <w:t>Y.S. Soefian Nur Hidayat</w:t>
      </w:r>
      <w:r w:rsidR="00DA49F8" w:rsidRPr="00BB637D">
        <w:rPr>
          <w:rFonts w:ascii="Times New Roman" w:hAnsi="Times New Roman" w:cs="Times New Roman"/>
          <w:sz w:val="24"/>
          <w:szCs w:val="24"/>
          <w:lang w:val="id-ID"/>
        </w:rPr>
        <w:t>, Sri Hasnawati dan Ernie Hendrawaty</w:t>
      </w:r>
    </w:p>
    <w:p w:rsidR="00174AEB" w:rsidRPr="00BB637D" w:rsidRDefault="00025843" w:rsidP="00025843">
      <w:pPr>
        <w:spacing w:after="0" w:line="240" w:lineRule="auto"/>
        <w:jc w:val="center"/>
        <w:rPr>
          <w:rFonts w:ascii="Times New Roman" w:hAnsi="Times New Roman" w:cs="Times New Roman"/>
          <w:sz w:val="20"/>
          <w:szCs w:val="20"/>
          <w:lang w:val="id-ID"/>
        </w:rPr>
      </w:pPr>
      <w:r w:rsidRPr="00BB637D">
        <w:rPr>
          <w:rFonts w:ascii="Times New Roman" w:hAnsi="Times New Roman" w:cs="Times New Roman"/>
          <w:sz w:val="20"/>
          <w:szCs w:val="20"/>
          <w:lang w:val="id-ID"/>
        </w:rPr>
        <w:t xml:space="preserve">Program Pascasarjana Magister Manajemen </w:t>
      </w:r>
      <w:r w:rsidR="00AF2B4E" w:rsidRPr="00BB637D">
        <w:rPr>
          <w:rFonts w:ascii="Times New Roman" w:hAnsi="Times New Roman" w:cs="Times New Roman"/>
          <w:sz w:val="20"/>
          <w:szCs w:val="20"/>
          <w:lang w:val="id-ID"/>
        </w:rPr>
        <w:t xml:space="preserve">Fakultas Ekonomi </w:t>
      </w:r>
      <w:r w:rsidR="00174AEB" w:rsidRPr="00BB637D">
        <w:rPr>
          <w:rFonts w:ascii="Times New Roman" w:hAnsi="Times New Roman" w:cs="Times New Roman"/>
          <w:sz w:val="20"/>
          <w:szCs w:val="20"/>
          <w:lang w:val="id-ID"/>
        </w:rPr>
        <w:t>dan Bisnis Universitas Lampung</w:t>
      </w:r>
    </w:p>
    <w:p w:rsidR="00AF2B4E" w:rsidRPr="00BB637D" w:rsidRDefault="00AF2B4E" w:rsidP="00025843">
      <w:pPr>
        <w:spacing w:after="0" w:line="240" w:lineRule="auto"/>
        <w:jc w:val="center"/>
        <w:rPr>
          <w:rFonts w:ascii="Times New Roman" w:hAnsi="Times New Roman" w:cs="Times New Roman"/>
          <w:sz w:val="20"/>
          <w:szCs w:val="20"/>
          <w:lang w:val="id-ID"/>
        </w:rPr>
      </w:pPr>
      <w:r w:rsidRPr="00BB637D">
        <w:rPr>
          <w:rFonts w:ascii="Times New Roman" w:hAnsi="Times New Roman" w:cs="Times New Roman"/>
          <w:sz w:val="20"/>
          <w:szCs w:val="20"/>
          <w:lang w:val="id-ID"/>
        </w:rPr>
        <w:t>Jalan Prof. Dr. Sumantri Brojonegoro No. 1 Bandar Lampung 35145, Indonesia</w:t>
      </w:r>
    </w:p>
    <w:p w:rsidR="00AF2B4E" w:rsidRPr="00BB637D" w:rsidRDefault="00AF2B4E" w:rsidP="00AF2B4E">
      <w:pPr>
        <w:autoSpaceDE w:val="0"/>
        <w:autoSpaceDN w:val="0"/>
        <w:adjustRightInd w:val="0"/>
        <w:spacing w:after="0" w:line="360" w:lineRule="auto"/>
        <w:rPr>
          <w:rFonts w:ascii="Times New Roman" w:hAnsi="Times New Roman" w:cs="Times New Roman"/>
          <w:b/>
          <w:bCs/>
          <w:color w:val="000000" w:themeColor="text1"/>
          <w:sz w:val="24"/>
          <w:szCs w:val="24"/>
          <w:lang w:val="id-ID"/>
        </w:rPr>
      </w:pPr>
    </w:p>
    <w:p w:rsidR="00AF2B4E" w:rsidRPr="00BB637D" w:rsidRDefault="00AF2B4E" w:rsidP="00AF2B4E">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B637D">
        <w:rPr>
          <w:rFonts w:ascii="Times New Roman" w:hAnsi="Times New Roman" w:cs="Times New Roman"/>
          <w:b/>
          <w:bCs/>
          <w:color w:val="000000" w:themeColor="text1"/>
          <w:sz w:val="24"/>
          <w:szCs w:val="24"/>
          <w:lang w:val="id-ID"/>
        </w:rPr>
        <w:t>ABSTRAK</w:t>
      </w:r>
    </w:p>
    <w:p w:rsidR="00AF2B4E" w:rsidRPr="00BB637D" w:rsidRDefault="00AF2B4E" w:rsidP="00AF2B4E">
      <w:pPr>
        <w:pStyle w:val="Default"/>
      </w:pPr>
    </w:p>
    <w:p w:rsidR="00C76704" w:rsidRPr="00BB637D" w:rsidRDefault="00AF2B4E" w:rsidP="00C76704">
      <w:pPr>
        <w:spacing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 xml:space="preserve">Penelitian ini bertujuan untuk menemukan bukti empiris pengaruh </w:t>
      </w:r>
      <w:r w:rsidRPr="00BB637D">
        <w:rPr>
          <w:rFonts w:ascii="Times New Roman" w:hAnsi="Times New Roman" w:cs="Times New Roman"/>
          <w:i/>
          <w:sz w:val="24"/>
          <w:szCs w:val="24"/>
          <w:lang w:val="id-ID"/>
        </w:rPr>
        <w:t>size</w:t>
      </w:r>
      <w:r w:rsidRPr="00BB637D">
        <w:rPr>
          <w:rFonts w:ascii="Times New Roman" w:hAnsi="Times New Roman" w:cs="Times New Roman"/>
          <w:sz w:val="24"/>
          <w:szCs w:val="24"/>
          <w:lang w:val="id-ID"/>
        </w:rPr>
        <w:t xml:space="preserve"> dan beta </w:t>
      </w:r>
      <w:r w:rsidRPr="00BB637D">
        <w:rPr>
          <w:rFonts w:ascii="Times New Roman" w:hAnsi="Times New Roman" w:cs="Times New Roman"/>
          <w:color w:val="000000" w:themeColor="text1"/>
          <w:sz w:val="24"/>
          <w:szCs w:val="24"/>
          <w:lang w:val="id-ID"/>
        </w:rPr>
        <w:t xml:space="preserve">terhadap </w:t>
      </w:r>
      <w:r w:rsidRPr="00BB637D">
        <w:rPr>
          <w:rFonts w:ascii="Times New Roman" w:hAnsi="Times New Roman" w:cs="Times New Roman"/>
          <w:i/>
          <w:iCs/>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sz w:val="24"/>
          <w:szCs w:val="24"/>
          <w:lang w:val="id-ID"/>
        </w:rPr>
        <w:t xml:space="preserve">Metode analisis yang digunakan dalam penelitian ini adalah metode analisis deskriptif dan statistik. Penelitian ini dilakukan tahun 2010-2014 dengan sampel sebanyak 953 perusahaan </w:t>
      </w:r>
      <w:r w:rsidR="00025843" w:rsidRPr="00BB637D">
        <w:rPr>
          <w:rFonts w:ascii="Times New Roman" w:hAnsi="Times New Roman" w:cs="Times New Roman"/>
          <w:sz w:val="24"/>
          <w:szCs w:val="24"/>
          <w:lang w:val="id-ID"/>
        </w:rPr>
        <w:t>publik</w:t>
      </w:r>
      <w:r w:rsidRPr="00BB637D">
        <w:rPr>
          <w:rFonts w:ascii="Times New Roman" w:hAnsi="Times New Roman" w:cs="Times New Roman"/>
          <w:sz w:val="24"/>
          <w:szCs w:val="24"/>
          <w:lang w:val="id-ID"/>
        </w:rPr>
        <w:t xml:space="preserve">.Hasil penelitian menyatakan bahwa </w:t>
      </w:r>
      <w:r w:rsidR="009A5941" w:rsidRPr="00BB637D">
        <w:rPr>
          <w:rFonts w:ascii="Times New Roman" w:hAnsi="Times New Roman" w:cs="Times New Roman"/>
          <w:bCs/>
          <w:color w:val="000000"/>
          <w:sz w:val="24"/>
          <w:szCs w:val="24"/>
          <w:lang w:val="id-ID"/>
        </w:rPr>
        <w:t>p</w:t>
      </w:r>
      <w:r w:rsidR="00025843" w:rsidRPr="00BB637D">
        <w:rPr>
          <w:rFonts w:ascii="Times New Roman" w:hAnsi="Times New Roman" w:cs="Times New Roman"/>
          <w:bCs/>
          <w:color w:val="000000"/>
          <w:sz w:val="24"/>
          <w:szCs w:val="24"/>
          <w:lang w:val="id-ID"/>
        </w:rPr>
        <w:t xml:space="preserve">engaruh </w:t>
      </w:r>
      <w:r w:rsidR="00025843" w:rsidRPr="00BB637D">
        <w:rPr>
          <w:rFonts w:ascii="Times New Roman" w:hAnsi="Times New Roman" w:cs="Times New Roman"/>
          <w:bCs/>
          <w:i/>
          <w:color w:val="000000"/>
          <w:sz w:val="24"/>
          <w:szCs w:val="24"/>
          <w:lang w:val="id-ID"/>
        </w:rPr>
        <w:t>s</w:t>
      </w:r>
      <w:r w:rsidRPr="00BB637D">
        <w:rPr>
          <w:rFonts w:ascii="Times New Roman" w:hAnsi="Times New Roman" w:cs="Times New Roman"/>
          <w:bCs/>
          <w:i/>
          <w:color w:val="000000"/>
          <w:sz w:val="24"/>
          <w:szCs w:val="24"/>
          <w:lang w:val="id-ID"/>
        </w:rPr>
        <w:t>ize</w:t>
      </w:r>
      <w:r w:rsidRPr="00BB637D">
        <w:rPr>
          <w:rFonts w:ascii="Times New Roman" w:hAnsi="Times New Roman" w:cs="Times New Roman"/>
          <w:bCs/>
          <w:color w:val="000000"/>
          <w:sz w:val="24"/>
          <w:szCs w:val="24"/>
          <w:lang w:val="id-ID"/>
        </w:rPr>
        <w:t xml:space="preserve"> </w:t>
      </w:r>
      <w:r w:rsidRPr="00BB637D">
        <w:rPr>
          <w:rFonts w:ascii="Times New Roman" w:hAnsi="Times New Roman" w:cs="Times New Roman"/>
          <w:color w:val="000000" w:themeColor="text1"/>
          <w:sz w:val="24"/>
          <w:szCs w:val="24"/>
          <w:lang w:val="id-ID"/>
        </w:rPr>
        <w:t xml:space="preserve">terhadap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lebih kuat pada perusahaan kecil dibandingkan pada perusahaan besar dan </w:t>
      </w:r>
      <w:r w:rsidR="009A5941" w:rsidRPr="00BB637D">
        <w:rPr>
          <w:rFonts w:ascii="Times New Roman" w:hAnsi="Times New Roman" w:cs="Times New Roman"/>
          <w:bCs/>
          <w:color w:val="000000"/>
          <w:sz w:val="24"/>
          <w:szCs w:val="24"/>
          <w:lang w:val="id-ID"/>
        </w:rPr>
        <w:t>p</w:t>
      </w:r>
      <w:r w:rsidRPr="00BB637D">
        <w:rPr>
          <w:rFonts w:ascii="Times New Roman" w:hAnsi="Times New Roman" w:cs="Times New Roman"/>
          <w:bCs/>
          <w:color w:val="000000"/>
          <w:sz w:val="24"/>
          <w:szCs w:val="24"/>
          <w:lang w:val="id-ID"/>
        </w:rPr>
        <w:t xml:space="preserve">engaruh </w:t>
      </w:r>
      <w:r w:rsidR="009A5941" w:rsidRPr="00BB637D">
        <w:rPr>
          <w:rFonts w:ascii="Times New Roman" w:hAnsi="Times New Roman" w:cs="Times New Roman"/>
          <w:bCs/>
          <w:color w:val="000000"/>
          <w:sz w:val="24"/>
          <w:szCs w:val="24"/>
          <w:lang w:val="id-ID"/>
        </w:rPr>
        <w:t>b</w:t>
      </w:r>
      <w:r w:rsidRPr="00BB637D">
        <w:rPr>
          <w:rFonts w:ascii="Times New Roman" w:hAnsi="Times New Roman" w:cs="Times New Roman"/>
          <w:bCs/>
          <w:color w:val="000000"/>
          <w:sz w:val="24"/>
          <w:szCs w:val="24"/>
          <w:lang w:val="id-ID"/>
        </w:rPr>
        <w:t xml:space="preserve">eta </w:t>
      </w:r>
      <w:r w:rsidRPr="00BB637D">
        <w:rPr>
          <w:rFonts w:ascii="Times New Roman" w:hAnsi="Times New Roman" w:cs="Times New Roman"/>
          <w:color w:val="000000" w:themeColor="text1"/>
          <w:sz w:val="24"/>
          <w:szCs w:val="24"/>
          <w:lang w:val="id-ID"/>
        </w:rPr>
        <w:t xml:space="preserve">terhadap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lebih tinggi pada perusahaan kecil dibandingkan pada perusahaan besar. Berdasarkan temuan tersebut</w:t>
      </w:r>
      <w:r w:rsidR="00C76704" w:rsidRPr="00BB637D">
        <w:rPr>
          <w:rFonts w:ascii="Times New Roman" w:hAnsi="Times New Roman" w:cs="Times New Roman"/>
          <w:color w:val="000000" w:themeColor="text1"/>
          <w:sz w:val="24"/>
          <w:szCs w:val="24"/>
          <w:lang w:val="id-ID"/>
        </w:rPr>
        <w:t xml:space="preserve"> </w:t>
      </w:r>
      <w:r w:rsidR="00C76704" w:rsidRPr="00BB637D">
        <w:rPr>
          <w:rFonts w:ascii="Times New Roman" w:hAnsi="Times New Roman" w:cs="Times New Roman"/>
          <w:sz w:val="24"/>
          <w:szCs w:val="24"/>
          <w:lang w:val="id-ID"/>
        </w:rPr>
        <w:t xml:space="preserve">perusahaan besar harus mampu meningkatkan kinerjanya sehingga mampu meningkatkan </w:t>
      </w:r>
      <w:r w:rsidR="00C76704" w:rsidRPr="00BB637D">
        <w:rPr>
          <w:rFonts w:ascii="Times New Roman" w:hAnsi="Times New Roman" w:cs="Times New Roman"/>
          <w:i/>
          <w:sz w:val="24"/>
          <w:szCs w:val="24"/>
          <w:lang w:val="id-ID"/>
        </w:rPr>
        <w:t>return</w:t>
      </w:r>
      <w:r w:rsidR="00C76704" w:rsidRPr="00BB637D">
        <w:rPr>
          <w:rFonts w:ascii="Times New Roman" w:hAnsi="Times New Roman" w:cs="Times New Roman"/>
          <w:sz w:val="24"/>
          <w:szCs w:val="24"/>
          <w:lang w:val="id-ID"/>
        </w:rPr>
        <w:t xml:space="preserve"> saham agar </w:t>
      </w:r>
      <w:r w:rsidR="00C76704" w:rsidRPr="00BB637D">
        <w:rPr>
          <w:rFonts w:ascii="Times New Roman" w:hAnsi="Times New Roman" w:cs="Times New Roman"/>
          <w:i/>
          <w:sz w:val="24"/>
          <w:szCs w:val="24"/>
          <w:lang w:val="id-ID"/>
        </w:rPr>
        <w:t>investor</w:t>
      </w:r>
      <w:r w:rsidR="00C76704" w:rsidRPr="00BB637D">
        <w:rPr>
          <w:rFonts w:ascii="Times New Roman" w:hAnsi="Times New Roman" w:cs="Times New Roman"/>
          <w:sz w:val="24"/>
          <w:szCs w:val="24"/>
          <w:lang w:val="id-ID"/>
        </w:rPr>
        <w:t xml:space="preserve"> tertarik untuk berinvestasi. </w:t>
      </w:r>
    </w:p>
    <w:p w:rsidR="005B3A79" w:rsidRPr="00BB637D" w:rsidRDefault="005B3A79" w:rsidP="005B3A79">
      <w:pPr>
        <w:autoSpaceDE w:val="0"/>
        <w:autoSpaceDN w:val="0"/>
        <w:adjustRightInd w:val="0"/>
        <w:spacing w:after="20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b/>
          <w:sz w:val="24"/>
          <w:szCs w:val="24"/>
          <w:lang w:val="id-ID"/>
        </w:rPr>
        <w:t>Kata Kunci:</w:t>
      </w:r>
      <w:r w:rsidRPr="00BB637D">
        <w:rPr>
          <w:rFonts w:ascii="Times New Roman" w:hAnsi="Times New Roman" w:cs="Times New Roman"/>
          <w:sz w:val="24"/>
          <w:szCs w:val="24"/>
          <w:lang w:val="id-ID"/>
        </w:rPr>
        <w:t xml:space="preserve"> </w:t>
      </w:r>
      <w:r w:rsidRPr="00BB637D">
        <w:rPr>
          <w:rFonts w:ascii="Times New Roman" w:hAnsi="Times New Roman" w:cs="Times New Roman"/>
          <w:i/>
          <w:sz w:val="24"/>
          <w:szCs w:val="24"/>
          <w:lang w:val="id-ID"/>
        </w:rPr>
        <w:t>Size Effect</w:t>
      </w:r>
      <w:r w:rsidRPr="00BB637D">
        <w:rPr>
          <w:rFonts w:ascii="Times New Roman" w:hAnsi="Times New Roman" w:cs="Times New Roman"/>
          <w:sz w:val="24"/>
          <w:szCs w:val="24"/>
          <w:lang w:val="id-ID"/>
        </w:rPr>
        <w:t xml:space="preserve">, </w:t>
      </w:r>
      <w:r w:rsidRPr="00BB637D">
        <w:rPr>
          <w:rFonts w:ascii="Times New Roman" w:hAnsi="Times New Roman" w:cs="Times New Roman"/>
          <w:i/>
          <w:sz w:val="24"/>
          <w:szCs w:val="24"/>
          <w:lang w:val="id-ID"/>
        </w:rPr>
        <w:t>Firm Size</w:t>
      </w:r>
      <w:r w:rsidRPr="00BB637D">
        <w:rPr>
          <w:rFonts w:ascii="Times New Roman" w:hAnsi="Times New Roman" w:cs="Times New Roman"/>
          <w:sz w:val="24"/>
          <w:szCs w:val="24"/>
          <w:lang w:val="id-ID"/>
        </w:rPr>
        <w:t xml:space="preserve">, Beta,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Saham.</w:t>
      </w:r>
    </w:p>
    <w:p w:rsidR="00C76704" w:rsidRPr="00BB637D" w:rsidRDefault="00C76704" w:rsidP="00C76704">
      <w:pPr>
        <w:spacing w:line="240" w:lineRule="auto"/>
        <w:ind w:firstLine="720"/>
        <w:jc w:val="both"/>
        <w:rPr>
          <w:rFonts w:ascii="Times New Roman" w:hAnsi="Times New Roman" w:cs="Times New Roman"/>
          <w:sz w:val="24"/>
          <w:szCs w:val="24"/>
          <w:lang w:val="id-ID"/>
        </w:rPr>
      </w:pPr>
    </w:p>
    <w:p w:rsidR="00AF2B4E" w:rsidRPr="00BB637D" w:rsidRDefault="00C76704" w:rsidP="00C76704">
      <w:pPr>
        <w:spacing w:line="360" w:lineRule="auto"/>
        <w:jc w:val="center"/>
        <w:rPr>
          <w:rFonts w:ascii="Times New Roman" w:eastAsia="Times New Roman" w:hAnsi="Times New Roman" w:cs="Times New Roman"/>
          <w:b/>
          <w:sz w:val="24"/>
          <w:szCs w:val="24"/>
          <w:lang w:val="id-ID" w:eastAsia="id-ID"/>
        </w:rPr>
      </w:pPr>
      <w:r w:rsidRPr="00BB637D">
        <w:rPr>
          <w:rFonts w:ascii="Times New Roman" w:eastAsia="Times New Roman" w:hAnsi="Times New Roman" w:cs="Times New Roman"/>
          <w:b/>
          <w:sz w:val="24"/>
          <w:szCs w:val="24"/>
          <w:lang w:val="id-ID" w:eastAsia="id-ID"/>
        </w:rPr>
        <w:t>ABSTRACT</w:t>
      </w:r>
    </w:p>
    <w:p w:rsidR="00C76704" w:rsidRPr="00BB637D" w:rsidRDefault="00927F44" w:rsidP="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BB637D">
        <w:rPr>
          <w:rFonts w:ascii="Times New Roman" w:eastAsia="Times New Roman" w:hAnsi="Times New Roman" w:cs="Times New Roman"/>
          <w:sz w:val="24"/>
          <w:szCs w:val="24"/>
          <w:lang w:val="id-ID" w:eastAsia="id-ID"/>
        </w:rPr>
        <w:tab/>
      </w:r>
      <w:r w:rsidR="00C76704" w:rsidRPr="00BB637D">
        <w:rPr>
          <w:rFonts w:ascii="Times New Roman" w:eastAsia="Times New Roman" w:hAnsi="Times New Roman" w:cs="Times New Roman"/>
          <w:sz w:val="24"/>
          <w:szCs w:val="24"/>
          <w:lang w:val="id-ID" w:eastAsia="id-ID"/>
        </w:rPr>
        <w:t xml:space="preserve">This study aims to find empirical evidence of the effect of size and beta on returns. The analytical method used in this study is descriptive and statistical analysis methods. This research was held in 2010-2014 with 953 public companies as its sample. The results of this study stated that the effect of size on stock returns is stronger in small companies than in large companies and the </w:t>
      </w:r>
      <w:r w:rsidR="009A5941" w:rsidRPr="00BB637D">
        <w:rPr>
          <w:rFonts w:ascii="Times New Roman" w:eastAsia="Times New Roman" w:hAnsi="Times New Roman" w:cs="Times New Roman"/>
          <w:sz w:val="24"/>
          <w:szCs w:val="24"/>
          <w:lang w:val="id-ID" w:eastAsia="id-ID"/>
        </w:rPr>
        <w:t>b</w:t>
      </w:r>
      <w:r w:rsidR="00C76704" w:rsidRPr="00BB637D">
        <w:rPr>
          <w:rFonts w:ascii="Times New Roman" w:eastAsia="Times New Roman" w:hAnsi="Times New Roman" w:cs="Times New Roman"/>
          <w:sz w:val="24"/>
          <w:szCs w:val="24"/>
          <w:lang w:val="id-ID" w:eastAsia="id-ID"/>
        </w:rPr>
        <w:t xml:space="preserve">eta </w:t>
      </w:r>
      <w:r w:rsidR="009A5941" w:rsidRPr="00BB637D">
        <w:rPr>
          <w:rFonts w:ascii="Times New Roman" w:eastAsia="Times New Roman" w:hAnsi="Times New Roman" w:cs="Times New Roman"/>
          <w:sz w:val="24"/>
          <w:szCs w:val="24"/>
          <w:lang w:val="id-ID" w:eastAsia="id-ID"/>
        </w:rPr>
        <w:t>e</w:t>
      </w:r>
      <w:r w:rsidR="00C76704" w:rsidRPr="00BB637D">
        <w:rPr>
          <w:rFonts w:ascii="Times New Roman" w:eastAsia="Times New Roman" w:hAnsi="Times New Roman" w:cs="Times New Roman"/>
          <w:sz w:val="24"/>
          <w:szCs w:val="24"/>
          <w:lang w:val="id-ID" w:eastAsia="id-ID"/>
        </w:rPr>
        <w:t>ffect on stock returns is higher in small companies than in large companies. Based on these findings, large companies must be able to improve their performance so they can increase stock returns so that investors are interested in investing.</w:t>
      </w:r>
    </w:p>
    <w:p w:rsidR="00C76704" w:rsidRPr="00BB637D" w:rsidRDefault="00C76704" w:rsidP="00C76704">
      <w:pPr>
        <w:spacing w:after="0" w:line="240" w:lineRule="auto"/>
        <w:jc w:val="both"/>
        <w:rPr>
          <w:rFonts w:ascii="Times New Roman" w:hAnsi="Times New Roman" w:cs="Times New Roman"/>
          <w:sz w:val="24"/>
          <w:szCs w:val="24"/>
          <w:lang w:val="id-ID"/>
        </w:rPr>
      </w:pPr>
    </w:p>
    <w:p w:rsidR="005B3A79" w:rsidRPr="00BB637D" w:rsidRDefault="005B3A79" w:rsidP="005B3A79">
      <w:pPr>
        <w:spacing w:line="240" w:lineRule="auto"/>
        <w:jc w:val="both"/>
        <w:rPr>
          <w:rFonts w:ascii="Times New Roman" w:eastAsia="Times New Roman" w:hAnsi="Times New Roman" w:cs="Times New Roman"/>
          <w:b/>
          <w:sz w:val="24"/>
          <w:szCs w:val="24"/>
          <w:lang w:val="id-ID" w:eastAsia="id-ID"/>
        </w:rPr>
      </w:pPr>
      <w:r w:rsidRPr="00BB637D">
        <w:rPr>
          <w:rFonts w:ascii="Times New Roman" w:eastAsia="Times New Roman" w:hAnsi="Times New Roman" w:cs="Times New Roman"/>
          <w:b/>
          <w:sz w:val="24"/>
          <w:szCs w:val="24"/>
          <w:lang w:val="id-ID" w:eastAsia="id-ID"/>
        </w:rPr>
        <w:t>Keywords</w:t>
      </w:r>
      <w:r w:rsidRPr="00BB637D">
        <w:rPr>
          <w:rFonts w:ascii="Times New Roman" w:eastAsia="Times New Roman" w:hAnsi="Times New Roman" w:cs="Times New Roman"/>
          <w:sz w:val="24"/>
          <w:szCs w:val="24"/>
          <w:lang w:val="id-ID" w:eastAsia="id-ID"/>
        </w:rPr>
        <w:t>: Size Effect, Firm Size, Beta, Stock Return.</w:t>
      </w:r>
    </w:p>
    <w:p w:rsidR="00262CFE" w:rsidRPr="00BB637D" w:rsidRDefault="00262CFE" w:rsidP="005B3A79">
      <w:pPr>
        <w:spacing w:after="0" w:line="240" w:lineRule="auto"/>
        <w:jc w:val="both"/>
        <w:rPr>
          <w:rFonts w:ascii="Times New Roman" w:hAnsi="Times New Roman" w:cs="Times New Roman"/>
          <w:b/>
          <w:sz w:val="24"/>
          <w:szCs w:val="24"/>
          <w:lang w:val="id-ID"/>
        </w:rPr>
      </w:pPr>
    </w:p>
    <w:p w:rsidR="00262CFE" w:rsidRPr="00BB637D" w:rsidRDefault="00262CFE" w:rsidP="005B3A79">
      <w:pPr>
        <w:spacing w:after="0" w:line="240" w:lineRule="auto"/>
        <w:jc w:val="both"/>
        <w:rPr>
          <w:rFonts w:ascii="Times New Roman" w:hAnsi="Times New Roman" w:cs="Times New Roman"/>
          <w:b/>
          <w:sz w:val="24"/>
          <w:szCs w:val="24"/>
          <w:lang w:val="id-ID"/>
        </w:rPr>
        <w:sectPr w:rsidR="00262CFE" w:rsidRPr="00BB637D" w:rsidSect="00AF2B4E">
          <w:pgSz w:w="11907" w:h="16839" w:code="9"/>
          <w:pgMar w:top="1440" w:right="1559" w:bottom="1440" w:left="1440" w:header="567" w:footer="567" w:gutter="0"/>
          <w:cols w:space="708"/>
          <w:titlePg/>
          <w:docGrid w:linePitch="360"/>
        </w:sectPr>
      </w:pPr>
    </w:p>
    <w:p w:rsidR="005B3A79" w:rsidRPr="00BB637D" w:rsidRDefault="00797CC7" w:rsidP="00262CFE">
      <w:pPr>
        <w:spacing w:after="0" w:line="240" w:lineRule="auto"/>
        <w:jc w:val="center"/>
        <w:rPr>
          <w:rFonts w:ascii="Times New Roman" w:hAnsi="Times New Roman" w:cs="Times New Roman"/>
          <w:b/>
          <w:sz w:val="24"/>
          <w:szCs w:val="24"/>
          <w:lang w:val="id-ID"/>
        </w:rPr>
      </w:pPr>
      <w:r w:rsidRPr="00BB637D">
        <w:rPr>
          <w:rFonts w:ascii="Times New Roman" w:hAnsi="Times New Roman" w:cs="Times New Roman"/>
          <w:b/>
          <w:sz w:val="24"/>
          <w:szCs w:val="24"/>
          <w:lang w:val="id-ID"/>
        </w:rPr>
        <w:lastRenderedPageBreak/>
        <w:t>Pendahuluan</w:t>
      </w:r>
    </w:p>
    <w:p w:rsidR="005B3A79" w:rsidRPr="00BB637D" w:rsidRDefault="005B3A79" w:rsidP="005B3A79">
      <w:pPr>
        <w:spacing w:after="0" w:line="240" w:lineRule="auto"/>
        <w:jc w:val="both"/>
        <w:rPr>
          <w:rFonts w:ascii="Times New Roman" w:hAnsi="Times New Roman" w:cs="Times New Roman"/>
          <w:b/>
          <w:sz w:val="24"/>
          <w:szCs w:val="24"/>
          <w:lang w:val="id-ID"/>
        </w:rPr>
      </w:pPr>
    </w:p>
    <w:p w:rsidR="00927F44" w:rsidRPr="00BB637D" w:rsidRDefault="00927F44" w:rsidP="00262CFE">
      <w:pPr>
        <w:spacing w:after="0" w:line="240" w:lineRule="auto"/>
        <w:ind w:firstLine="720"/>
        <w:jc w:val="both"/>
        <w:rPr>
          <w:rFonts w:ascii="Times New Roman" w:hAnsi="Times New Roman" w:cs="Times New Roman"/>
          <w:b/>
          <w:sz w:val="24"/>
          <w:szCs w:val="24"/>
          <w:lang w:val="id-ID"/>
        </w:rPr>
      </w:pPr>
      <w:r w:rsidRPr="00BB637D">
        <w:rPr>
          <w:rFonts w:ascii="Times New Roman" w:hAnsi="Times New Roman" w:cs="Times New Roman"/>
          <w:color w:val="000000" w:themeColor="text1"/>
          <w:sz w:val="24"/>
          <w:szCs w:val="24"/>
          <w:lang w:val="id-ID"/>
        </w:rPr>
        <w:t xml:space="preserve">Memilih bentuk investasi memang tak mudah. Memutuskan memilih investasi ternyata tidak mudah, butuh saran baik dari keluarga, teman bahkan penasihat finansial profesional. Investor yang baik tentunya melakukan berbagai pertimbangan sebelum melakukan investasi, seperti mempertimbangkan tujuan investasi,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dan risiko. Tujuan utama orang berinvestasi adalah untuk memperoleh keuntungan. Selain peningkatan kesejahteraan, tujuan </w:t>
      </w:r>
      <w:r w:rsidRPr="00BB637D">
        <w:rPr>
          <w:rFonts w:ascii="Times New Roman" w:hAnsi="Times New Roman" w:cs="Times New Roman"/>
          <w:color w:val="000000" w:themeColor="text1"/>
          <w:sz w:val="24"/>
          <w:szCs w:val="24"/>
          <w:lang w:val="id-ID"/>
        </w:rPr>
        <w:lastRenderedPageBreak/>
        <w:t>investasi yang lebih luas yaitu untuk mendapatkan kehidupan yang lebih layak dimasa mendatang, mengurangi tekanan inflas</w:t>
      </w:r>
      <w:r w:rsidR="009A5941" w:rsidRPr="00BB637D">
        <w:rPr>
          <w:rFonts w:ascii="Times New Roman" w:hAnsi="Times New Roman" w:cs="Times New Roman"/>
          <w:color w:val="000000" w:themeColor="text1"/>
          <w:sz w:val="24"/>
          <w:szCs w:val="24"/>
          <w:lang w:val="id-ID"/>
        </w:rPr>
        <w:t>i dan dorongan untuk menghemat</w:t>
      </w:r>
      <w:r w:rsidRPr="00BB637D">
        <w:rPr>
          <w:rFonts w:ascii="Times New Roman" w:hAnsi="Times New Roman" w:cs="Times New Roman"/>
          <w:color w:val="000000" w:themeColor="text1"/>
          <w:sz w:val="24"/>
          <w:szCs w:val="24"/>
          <w:lang w:val="id-ID"/>
        </w:rPr>
        <w:t xml:space="preserve"> (Tandelilin, 2001).</w:t>
      </w:r>
    </w:p>
    <w:p w:rsidR="00927F4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Hipotesis Pasar Efisien (</w:t>
      </w:r>
      <w:r w:rsidRPr="00BB637D">
        <w:rPr>
          <w:rStyle w:val="Emphasis"/>
          <w:rFonts w:ascii="Times New Roman" w:hAnsi="Times New Roman" w:cs="Times New Roman"/>
          <w:color w:val="000000" w:themeColor="text1"/>
          <w:sz w:val="24"/>
          <w:szCs w:val="24"/>
          <w:lang w:val="id-ID"/>
        </w:rPr>
        <w:t>Efficient Market Hypothesis</w:t>
      </w:r>
      <w:r w:rsidRPr="00BB637D">
        <w:rPr>
          <w:rFonts w:ascii="Times New Roman" w:hAnsi="Times New Roman" w:cs="Times New Roman"/>
          <w:color w:val="000000" w:themeColor="text1"/>
          <w:sz w:val="24"/>
          <w:szCs w:val="24"/>
          <w:lang w:val="id-ID"/>
        </w:rPr>
        <w:t>–EMH) pertama kali dikemukakan oleh Fama (1970), pasar dikatakan efisien bilamana harga yang terbentuk dipasar merupakan cerminan atau reaksi dari informasi yang ada. Dalam konteks ini yang dimaksud dengan pasar adalah pasar modal (</w:t>
      </w:r>
      <w:r w:rsidRPr="00BB637D">
        <w:rPr>
          <w:rStyle w:val="Emphasis"/>
          <w:rFonts w:ascii="Times New Roman" w:hAnsi="Times New Roman" w:cs="Times New Roman"/>
          <w:color w:val="000000" w:themeColor="text1"/>
          <w:sz w:val="24"/>
          <w:szCs w:val="24"/>
          <w:lang w:val="id-ID"/>
        </w:rPr>
        <w:t>Capital Market</w:t>
      </w:r>
      <w:r w:rsidRPr="00BB637D">
        <w:rPr>
          <w:rFonts w:ascii="Times New Roman" w:hAnsi="Times New Roman" w:cs="Times New Roman"/>
          <w:color w:val="000000" w:themeColor="text1"/>
          <w:sz w:val="24"/>
          <w:szCs w:val="24"/>
          <w:lang w:val="id-ID"/>
        </w:rPr>
        <w:t xml:space="preserve">) dan </w:t>
      </w:r>
      <w:r w:rsidRPr="00BB637D">
        <w:rPr>
          <w:rFonts w:ascii="Times New Roman" w:hAnsi="Times New Roman" w:cs="Times New Roman"/>
          <w:color w:val="000000" w:themeColor="text1"/>
          <w:sz w:val="24"/>
          <w:szCs w:val="24"/>
          <w:lang w:val="id-ID"/>
        </w:rPr>
        <w:lastRenderedPageBreak/>
        <w:t>pasar uang. Tandelilin (2010) berpendapat bahwa dalam pasar modal yang efisien, harga semua sekuritas yang diperdagangkan telah mencerminkan semua informasi yang tersedia. Konsep pasar efisien menyiratkan adanya suatu proses penyesuaian harga sekuritas menuju harga keseimbangan yang baru sebagai respon atas informasi baru yang masuk ke pasar. Harga keseimbangan akan terbentuk setelah investor sudah menilai sepenuhnya menilai dampak dari informasi baru yang masuk ke pasar. Dapat disimpulkan bahwa hipotesis pasar efisien berhubungan dengan reaksi harga pasar terhadap informasi keuangan dan informasi lainnya yang beredar di pasar modal.</w:t>
      </w:r>
    </w:p>
    <w:p w:rsidR="00927F4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Ketidak sesuaian harga saham akan memberikan kesempatan bagi investor dan pelaku pasar lainnya untuk mendapatkan portofolio yang akan memberikan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yang lebih tinggi (</w:t>
      </w:r>
      <w:r w:rsidRPr="00BB637D">
        <w:rPr>
          <w:rFonts w:ascii="Times New Roman" w:hAnsi="Times New Roman" w:cs="Times New Roman"/>
          <w:i/>
          <w:iCs/>
          <w:color w:val="000000" w:themeColor="text1"/>
          <w:sz w:val="24"/>
          <w:szCs w:val="24"/>
          <w:lang w:val="id-ID"/>
        </w:rPr>
        <w:t>outperform</w:t>
      </w:r>
      <w:r w:rsidRPr="00BB637D">
        <w:rPr>
          <w:rFonts w:ascii="Times New Roman" w:hAnsi="Times New Roman" w:cs="Times New Roman"/>
          <w:color w:val="000000" w:themeColor="text1"/>
          <w:sz w:val="24"/>
          <w:szCs w:val="24"/>
          <w:lang w:val="id-ID"/>
        </w:rPr>
        <w:t xml:space="preserve">). Dalam hipotesis pasar efisien, ketidaksesuaian harga merupakan bentuk dari tidak efisiennya pasar yang berimplikasi pada semakin banyaknya kesempatan untuk mendapatkan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yang </w:t>
      </w:r>
      <w:r w:rsidRPr="00BB637D">
        <w:rPr>
          <w:rFonts w:ascii="Times New Roman" w:hAnsi="Times New Roman" w:cs="Times New Roman"/>
          <w:i/>
          <w:iCs/>
          <w:color w:val="000000" w:themeColor="text1"/>
          <w:sz w:val="24"/>
          <w:szCs w:val="24"/>
          <w:lang w:val="id-ID"/>
        </w:rPr>
        <w:t>abnormal</w:t>
      </w:r>
      <w:r w:rsidRPr="00BB637D">
        <w:rPr>
          <w:rFonts w:ascii="Times New Roman" w:hAnsi="Times New Roman" w:cs="Times New Roman"/>
          <w:color w:val="000000" w:themeColor="text1"/>
          <w:sz w:val="24"/>
          <w:szCs w:val="24"/>
          <w:lang w:val="id-ID"/>
        </w:rPr>
        <w:t>, yaitu dengan menerapkan berbagai strategi pemilihan saham berdasarkan semua informasi ketidaksesuaian harga tersebut. Dalam beberapa penelitian empiris di luar negeri sudah terbukti secara universal adanya ketidak sesuaian harga ini.</w:t>
      </w:r>
    </w:p>
    <w:p w:rsidR="00927F4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 xml:space="preserve">CAPM menyatakan bahwa jika semakin tinggi risiko yang ditanggung oleh para pemegang saham, maka saham tersebut akan memperoleh </w:t>
      </w:r>
      <w:r w:rsidRPr="00BB637D">
        <w:rPr>
          <w:rFonts w:ascii="Times New Roman" w:hAnsi="Times New Roman" w:cs="Times New Roman"/>
          <w:i/>
          <w:sz w:val="24"/>
          <w:szCs w:val="24"/>
          <w:lang w:val="id-ID"/>
        </w:rPr>
        <w:t xml:space="preserve">return </w:t>
      </w:r>
      <w:r w:rsidRPr="00BB637D">
        <w:rPr>
          <w:rFonts w:ascii="Times New Roman" w:hAnsi="Times New Roman" w:cs="Times New Roman"/>
          <w:sz w:val="24"/>
          <w:szCs w:val="24"/>
          <w:lang w:val="id-ID"/>
        </w:rPr>
        <w:t>saham yang semakin tinggi pula. Atau dengan kata lain “</w:t>
      </w:r>
      <w:r w:rsidRPr="00BB637D">
        <w:rPr>
          <w:rFonts w:ascii="Times New Roman" w:hAnsi="Times New Roman" w:cs="Times New Roman"/>
          <w:i/>
          <w:iCs/>
          <w:sz w:val="24"/>
          <w:szCs w:val="24"/>
          <w:lang w:val="id-ID"/>
        </w:rPr>
        <w:t>High Risk High Return</w:t>
      </w:r>
      <w:r w:rsidRPr="00BB637D">
        <w:rPr>
          <w:rFonts w:ascii="Times New Roman" w:hAnsi="Times New Roman" w:cs="Times New Roman"/>
          <w:sz w:val="24"/>
          <w:szCs w:val="24"/>
          <w:lang w:val="id-ID"/>
        </w:rPr>
        <w:t xml:space="preserve">” dimana makin besar risiko, makin besar pula </w:t>
      </w:r>
      <w:r w:rsidRPr="00BB637D">
        <w:rPr>
          <w:rFonts w:ascii="Times New Roman" w:hAnsi="Times New Roman" w:cs="Times New Roman"/>
          <w:i/>
          <w:iCs/>
          <w:sz w:val="24"/>
          <w:szCs w:val="24"/>
          <w:lang w:val="id-ID"/>
        </w:rPr>
        <w:t>return-</w:t>
      </w:r>
      <w:r w:rsidRPr="00BB637D">
        <w:rPr>
          <w:rFonts w:ascii="Times New Roman" w:hAnsi="Times New Roman" w:cs="Times New Roman"/>
          <w:sz w:val="24"/>
          <w:szCs w:val="24"/>
          <w:lang w:val="id-ID"/>
        </w:rPr>
        <w:t xml:space="preserve">nya. Ini dikarenakan risiko pasar berhubungan erat dengan perubahan harga saham jenis tertentu atau kelompok tertentu yang disebabkan oleh antisipasi investor terhadap perubahan tingkat </w:t>
      </w:r>
      <w:r w:rsidRPr="00BB637D">
        <w:rPr>
          <w:rFonts w:ascii="Times New Roman" w:hAnsi="Times New Roman" w:cs="Times New Roman"/>
          <w:i/>
          <w:iCs/>
          <w:sz w:val="24"/>
          <w:szCs w:val="24"/>
          <w:lang w:val="id-ID"/>
        </w:rPr>
        <w:t xml:space="preserve">return </w:t>
      </w:r>
      <w:r w:rsidRPr="00BB637D">
        <w:rPr>
          <w:rFonts w:ascii="Times New Roman" w:hAnsi="Times New Roman" w:cs="Times New Roman"/>
          <w:sz w:val="24"/>
          <w:szCs w:val="24"/>
          <w:lang w:val="id-ID"/>
        </w:rPr>
        <w:t xml:space="preserve">yang diharapkan. Jadi berdasarkan teori CAPM, jika </w:t>
      </w:r>
      <w:r w:rsidRPr="00BB637D">
        <w:rPr>
          <w:rFonts w:ascii="Times New Roman" w:hAnsi="Times New Roman" w:cs="Times New Roman"/>
          <w:iCs/>
          <w:sz w:val="24"/>
          <w:szCs w:val="24"/>
          <w:lang w:val="id-ID"/>
        </w:rPr>
        <w:t>beta</w:t>
      </w:r>
      <w:r w:rsidR="009B4354" w:rsidRPr="00BB637D">
        <w:rPr>
          <w:rFonts w:ascii="Times New Roman" w:hAnsi="Times New Roman" w:cs="Times New Roman"/>
          <w:iCs/>
          <w:sz w:val="24"/>
          <w:szCs w:val="24"/>
          <w:lang w:val="id-ID"/>
        </w:rPr>
        <w:t xml:space="preserve"> </w:t>
      </w:r>
      <w:r w:rsidRPr="00BB637D">
        <w:rPr>
          <w:rFonts w:ascii="Times New Roman" w:hAnsi="Times New Roman" w:cs="Times New Roman"/>
          <w:sz w:val="24"/>
          <w:szCs w:val="24"/>
          <w:lang w:val="id-ID"/>
        </w:rPr>
        <w:t xml:space="preserve">suatu perusahaan meningkat, maka </w:t>
      </w:r>
      <w:r w:rsidRPr="00BB637D">
        <w:rPr>
          <w:rFonts w:ascii="Times New Roman" w:hAnsi="Times New Roman" w:cs="Times New Roman"/>
          <w:i/>
          <w:iCs/>
          <w:sz w:val="24"/>
          <w:szCs w:val="24"/>
          <w:lang w:val="id-ID"/>
        </w:rPr>
        <w:t xml:space="preserve">return </w:t>
      </w:r>
      <w:r w:rsidRPr="00BB637D">
        <w:rPr>
          <w:rFonts w:ascii="Times New Roman" w:hAnsi="Times New Roman" w:cs="Times New Roman"/>
          <w:sz w:val="24"/>
          <w:szCs w:val="24"/>
          <w:lang w:val="id-ID"/>
        </w:rPr>
        <w:t>yang diharapkan juga meningkat. ”</w:t>
      </w:r>
      <w:r w:rsidRPr="00BB637D">
        <w:rPr>
          <w:rFonts w:ascii="Times New Roman" w:hAnsi="Times New Roman" w:cs="Times New Roman"/>
          <w:i/>
          <w:iCs/>
          <w:sz w:val="24"/>
          <w:szCs w:val="24"/>
          <w:lang w:val="id-ID"/>
        </w:rPr>
        <w:t xml:space="preserve">The CAPM illustrates the positive relation between asset’s </w:t>
      </w:r>
      <w:r w:rsidRPr="00BB637D">
        <w:rPr>
          <w:rFonts w:ascii="Times New Roman" w:hAnsi="Times New Roman" w:cs="Times New Roman"/>
          <w:i/>
          <w:iCs/>
          <w:sz w:val="24"/>
          <w:szCs w:val="24"/>
          <w:lang w:val="id-ID"/>
        </w:rPr>
        <w:lastRenderedPageBreak/>
        <w:t>systematicrisks and their expected rates of return</w:t>
      </w:r>
      <w:r w:rsidRPr="00BB637D">
        <w:rPr>
          <w:rFonts w:ascii="Times New Roman" w:hAnsi="Times New Roman" w:cs="Times New Roman"/>
          <w:sz w:val="24"/>
          <w:szCs w:val="24"/>
          <w:lang w:val="id-ID"/>
        </w:rPr>
        <w:t xml:space="preserve">” atau dengan kata lain CAPM mengilustrasikan hubungan positif antara risiko sistematis suatu aset dengan </w:t>
      </w:r>
      <w:r w:rsidRPr="00BB637D">
        <w:rPr>
          <w:rFonts w:ascii="Times New Roman" w:hAnsi="Times New Roman" w:cs="Times New Roman"/>
          <w:i/>
          <w:iCs/>
          <w:sz w:val="24"/>
          <w:szCs w:val="24"/>
          <w:lang w:val="id-ID"/>
        </w:rPr>
        <w:t xml:space="preserve">return </w:t>
      </w:r>
      <w:r w:rsidRPr="00BB637D">
        <w:rPr>
          <w:rFonts w:ascii="Times New Roman" w:hAnsi="Times New Roman" w:cs="Times New Roman"/>
          <w:sz w:val="24"/>
          <w:szCs w:val="24"/>
          <w:lang w:val="id-ID"/>
        </w:rPr>
        <w:t>yang diharapkan (Francis, 1991).</w:t>
      </w:r>
    </w:p>
    <w:p w:rsidR="00927F4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P</w:t>
      </w:r>
      <w:r w:rsidRPr="00BB637D">
        <w:rPr>
          <w:rFonts w:ascii="Times New Roman" w:hAnsi="Times New Roman" w:cs="Times New Roman"/>
          <w:color w:val="000000" w:themeColor="text1"/>
          <w:sz w:val="24"/>
          <w:szCs w:val="24"/>
          <w:lang w:val="id-ID"/>
        </w:rPr>
        <w:t>enelitian Fama dan French (1992) menemuk</w:t>
      </w:r>
      <w:r w:rsidR="009B4354" w:rsidRPr="00BB637D">
        <w:rPr>
          <w:rFonts w:ascii="Times New Roman" w:hAnsi="Times New Roman" w:cs="Times New Roman"/>
          <w:color w:val="000000" w:themeColor="text1"/>
          <w:sz w:val="24"/>
          <w:szCs w:val="24"/>
          <w:lang w:val="id-ID"/>
        </w:rPr>
        <w:t>an bahwa dalam kurun waktu 1963-</w:t>
      </w:r>
      <w:r w:rsidRPr="00BB637D">
        <w:rPr>
          <w:rFonts w:ascii="Times New Roman" w:hAnsi="Times New Roman" w:cs="Times New Roman"/>
          <w:color w:val="000000" w:themeColor="text1"/>
          <w:sz w:val="24"/>
          <w:szCs w:val="24"/>
          <w:lang w:val="id-ID"/>
        </w:rPr>
        <w:t xml:space="preserve">1990 peran beta sebagai faktor penjelas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hilang. Selain itu, saham-saham dengan </w:t>
      </w:r>
      <w:r w:rsidRPr="00BB637D">
        <w:rPr>
          <w:rFonts w:ascii="Times New Roman" w:hAnsi="Times New Roman" w:cs="Times New Roman"/>
          <w:i/>
          <w:color w:val="000000" w:themeColor="text1"/>
          <w:sz w:val="24"/>
          <w:szCs w:val="24"/>
          <w:lang w:val="id-ID"/>
        </w:rPr>
        <w:t>market equity</w:t>
      </w:r>
      <w:r w:rsidRPr="00BB637D">
        <w:rPr>
          <w:rFonts w:ascii="Times New Roman" w:hAnsi="Times New Roman" w:cs="Times New Roman"/>
          <w:color w:val="000000" w:themeColor="text1"/>
          <w:sz w:val="24"/>
          <w:szCs w:val="24"/>
          <w:lang w:val="id-ID"/>
        </w:rPr>
        <w:t xml:space="preserve"> yang kecil (</w:t>
      </w:r>
      <w:r w:rsidRPr="00BB637D">
        <w:rPr>
          <w:rFonts w:ascii="Times New Roman" w:hAnsi="Times New Roman" w:cs="Times New Roman"/>
          <w:i/>
          <w:color w:val="000000" w:themeColor="text1"/>
          <w:sz w:val="24"/>
          <w:szCs w:val="24"/>
          <w:lang w:val="id-ID"/>
        </w:rPr>
        <w:t>small firm</w:t>
      </w:r>
      <w:r w:rsidRPr="00BB637D">
        <w:rPr>
          <w:rFonts w:ascii="Times New Roman" w:hAnsi="Times New Roman" w:cs="Times New Roman"/>
          <w:color w:val="000000" w:themeColor="text1"/>
          <w:sz w:val="24"/>
          <w:szCs w:val="24"/>
          <w:lang w:val="id-ID"/>
        </w:rPr>
        <w:t xml:space="preserve">) mengungguli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dari kelompok besar (</w:t>
      </w:r>
      <w:r w:rsidRPr="00BB637D">
        <w:rPr>
          <w:rFonts w:ascii="Times New Roman" w:hAnsi="Times New Roman" w:cs="Times New Roman"/>
          <w:i/>
          <w:color w:val="000000" w:themeColor="text1"/>
          <w:sz w:val="24"/>
          <w:szCs w:val="24"/>
          <w:lang w:val="id-ID"/>
        </w:rPr>
        <w:t>large firm</w:t>
      </w:r>
      <w:r w:rsidRPr="00BB637D">
        <w:rPr>
          <w:rFonts w:ascii="Times New Roman" w:hAnsi="Times New Roman" w:cs="Times New Roman"/>
          <w:color w:val="000000" w:themeColor="text1"/>
          <w:sz w:val="24"/>
          <w:szCs w:val="24"/>
          <w:lang w:val="id-ID"/>
        </w:rPr>
        <w:t xml:space="preserve">), yang dikenal sebagai fenomena </w:t>
      </w:r>
      <w:r w:rsidRPr="00BB637D">
        <w:rPr>
          <w:rFonts w:ascii="Times New Roman" w:hAnsi="Times New Roman" w:cs="Times New Roman"/>
          <w:i/>
          <w:color w:val="000000" w:themeColor="text1"/>
          <w:sz w:val="24"/>
          <w:szCs w:val="24"/>
          <w:lang w:val="id-ID"/>
        </w:rPr>
        <w:t>size effect</w:t>
      </w:r>
      <w:r w:rsidRPr="00BB637D">
        <w:rPr>
          <w:rFonts w:ascii="Times New Roman" w:hAnsi="Times New Roman" w:cs="Times New Roman"/>
          <w:color w:val="000000" w:themeColor="text1"/>
          <w:sz w:val="24"/>
          <w:szCs w:val="24"/>
          <w:lang w:val="id-ID"/>
        </w:rPr>
        <w:t xml:space="preserve">. Di lain pihak, saham-saham dari kelompok </w:t>
      </w:r>
      <w:r w:rsidRPr="00BB637D">
        <w:rPr>
          <w:rFonts w:ascii="Times New Roman" w:hAnsi="Times New Roman" w:cs="Times New Roman"/>
          <w:i/>
          <w:color w:val="000000" w:themeColor="text1"/>
          <w:sz w:val="24"/>
          <w:szCs w:val="24"/>
          <w:lang w:val="id-ID"/>
        </w:rPr>
        <w:t>value</w:t>
      </w:r>
      <w:r w:rsidRPr="00BB637D">
        <w:rPr>
          <w:rFonts w:ascii="Times New Roman" w:hAnsi="Times New Roman" w:cs="Times New Roman"/>
          <w:color w:val="000000" w:themeColor="text1"/>
          <w:sz w:val="24"/>
          <w:szCs w:val="24"/>
          <w:lang w:val="id-ID"/>
        </w:rPr>
        <w:t xml:space="preserve"> yang memiliki rasio</w:t>
      </w:r>
      <w:r w:rsidRPr="00BB637D">
        <w:rPr>
          <w:rFonts w:ascii="Times New Roman" w:hAnsi="Times New Roman" w:cs="Times New Roman"/>
          <w:i/>
          <w:color w:val="000000" w:themeColor="text1"/>
          <w:sz w:val="24"/>
          <w:szCs w:val="24"/>
          <w:lang w:val="id-ID"/>
        </w:rPr>
        <w:t xml:space="preserve"> book to market equity</w:t>
      </w:r>
      <w:r w:rsidRPr="00BB637D">
        <w:rPr>
          <w:rFonts w:ascii="Times New Roman" w:hAnsi="Times New Roman" w:cs="Times New Roman"/>
          <w:color w:val="000000" w:themeColor="text1"/>
          <w:sz w:val="24"/>
          <w:szCs w:val="24"/>
          <w:lang w:val="id-ID"/>
        </w:rPr>
        <w:t xml:space="preserve"> yang tinggi mengungguli </w:t>
      </w:r>
      <w:r w:rsidRPr="00BB637D">
        <w:rPr>
          <w:rFonts w:ascii="Times New Roman" w:hAnsi="Times New Roman" w:cs="Times New Roman"/>
          <w:i/>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saham-saham dari kelompok </w:t>
      </w:r>
      <w:r w:rsidRPr="00BB637D">
        <w:rPr>
          <w:rFonts w:ascii="Times New Roman" w:hAnsi="Times New Roman" w:cs="Times New Roman"/>
          <w:i/>
          <w:color w:val="000000" w:themeColor="text1"/>
          <w:sz w:val="24"/>
          <w:szCs w:val="24"/>
          <w:lang w:val="id-ID"/>
        </w:rPr>
        <w:t>growth</w:t>
      </w:r>
      <w:r w:rsidRPr="00BB637D">
        <w:rPr>
          <w:rFonts w:ascii="Times New Roman" w:hAnsi="Times New Roman" w:cs="Times New Roman"/>
          <w:color w:val="000000" w:themeColor="text1"/>
          <w:sz w:val="24"/>
          <w:szCs w:val="24"/>
          <w:lang w:val="id-ID"/>
        </w:rPr>
        <w:t xml:space="preserve"> dengan </w:t>
      </w:r>
      <w:r w:rsidRPr="00BB637D">
        <w:rPr>
          <w:rFonts w:ascii="Times New Roman" w:hAnsi="Times New Roman" w:cs="Times New Roman"/>
          <w:i/>
          <w:color w:val="000000" w:themeColor="text1"/>
          <w:sz w:val="24"/>
          <w:szCs w:val="24"/>
          <w:lang w:val="id-ID"/>
        </w:rPr>
        <w:t>rasio book to market equity</w:t>
      </w:r>
      <w:r w:rsidRPr="00BB637D">
        <w:rPr>
          <w:rFonts w:ascii="Times New Roman" w:hAnsi="Times New Roman" w:cs="Times New Roman"/>
          <w:color w:val="000000" w:themeColor="text1"/>
          <w:sz w:val="24"/>
          <w:szCs w:val="24"/>
          <w:lang w:val="id-ID"/>
        </w:rPr>
        <w:t xml:space="preserve"> yang rendah. Fenomena ini dikenal dengan nama </w:t>
      </w:r>
      <w:r w:rsidRPr="00BB637D">
        <w:rPr>
          <w:rFonts w:ascii="Times New Roman" w:hAnsi="Times New Roman" w:cs="Times New Roman"/>
          <w:i/>
          <w:color w:val="000000" w:themeColor="text1"/>
          <w:sz w:val="24"/>
          <w:szCs w:val="24"/>
          <w:lang w:val="id-ID"/>
        </w:rPr>
        <w:t>value effect</w:t>
      </w:r>
      <w:r w:rsidRPr="00BB637D">
        <w:rPr>
          <w:rFonts w:ascii="Times New Roman" w:hAnsi="Times New Roman" w:cs="Times New Roman"/>
          <w:color w:val="000000" w:themeColor="text1"/>
          <w:sz w:val="24"/>
          <w:szCs w:val="24"/>
          <w:lang w:val="id-ID"/>
        </w:rPr>
        <w:t xml:space="preserve">. Penelitian yang telah dilakukan oleh Barbee (1996) juga menunjukkan hasil bahwa ukuran perusahaan berpengaruh negatif terhadap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saham dan mengukur ukuran perusahaan melalui nilai pasar ekuitas (</w:t>
      </w:r>
      <w:r w:rsidRPr="00BB637D">
        <w:rPr>
          <w:rFonts w:ascii="Times New Roman" w:hAnsi="Times New Roman" w:cs="Times New Roman"/>
          <w:i/>
          <w:iCs/>
          <w:color w:val="000000" w:themeColor="text1"/>
          <w:sz w:val="24"/>
          <w:szCs w:val="24"/>
          <w:lang w:val="id-ID"/>
        </w:rPr>
        <w:t>Market Value Equity</w:t>
      </w:r>
      <w:r w:rsidRPr="00BB637D">
        <w:rPr>
          <w:rFonts w:ascii="Times New Roman" w:hAnsi="Times New Roman" w:cs="Times New Roman"/>
          <w:color w:val="000000" w:themeColor="text1"/>
          <w:sz w:val="24"/>
          <w:szCs w:val="24"/>
          <w:lang w:val="id-ID"/>
        </w:rPr>
        <w:t>-M</w:t>
      </w:r>
      <w:r w:rsidR="009A5941" w:rsidRPr="00BB637D">
        <w:rPr>
          <w:rFonts w:ascii="Times New Roman" w:hAnsi="Times New Roman" w:cs="Times New Roman"/>
          <w:color w:val="000000" w:themeColor="text1"/>
          <w:sz w:val="24"/>
          <w:szCs w:val="24"/>
          <w:lang w:val="id-ID"/>
        </w:rPr>
        <w:t>V</w:t>
      </w:r>
      <w:r w:rsidRPr="00BB637D">
        <w:rPr>
          <w:rFonts w:ascii="Times New Roman" w:hAnsi="Times New Roman" w:cs="Times New Roman"/>
          <w:color w:val="000000" w:themeColor="text1"/>
          <w:sz w:val="24"/>
          <w:szCs w:val="24"/>
          <w:lang w:val="id-ID"/>
        </w:rPr>
        <w:t xml:space="preserve">E). </w:t>
      </w:r>
    </w:p>
    <w:p w:rsidR="009B435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Anomali </w:t>
      </w:r>
      <w:r w:rsidRPr="00BB637D">
        <w:rPr>
          <w:rFonts w:ascii="Times New Roman" w:hAnsi="Times New Roman" w:cs="Times New Roman"/>
          <w:i/>
          <w:iCs/>
          <w:color w:val="000000" w:themeColor="text1"/>
          <w:sz w:val="24"/>
          <w:szCs w:val="24"/>
          <w:lang w:val="id-ID"/>
        </w:rPr>
        <w:t xml:space="preserve">Size Effect </w:t>
      </w:r>
      <w:r w:rsidRPr="00BB637D">
        <w:rPr>
          <w:rFonts w:ascii="Times New Roman" w:hAnsi="Times New Roman" w:cs="Times New Roman"/>
          <w:color w:val="000000" w:themeColor="text1"/>
          <w:sz w:val="24"/>
          <w:szCs w:val="24"/>
          <w:lang w:val="id-ID"/>
        </w:rPr>
        <w:t>pertama kali ditemukan oleh Banz (1981) di pasar modal Amerika dan diperkuat oleh Reinganum (1981). Banz menemukan bahwa terjadi hubungan terbalik (</w:t>
      </w:r>
      <w:r w:rsidRPr="00BB637D">
        <w:rPr>
          <w:rFonts w:ascii="Times New Roman" w:hAnsi="Times New Roman" w:cs="Times New Roman"/>
          <w:i/>
          <w:color w:val="000000" w:themeColor="text1"/>
          <w:sz w:val="24"/>
          <w:szCs w:val="24"/>
          <w:lang w:val="id-ID"/>
        </w:rPr>
        <w:t>negatif</w:t>
      </w:r>
      <w:r w:rsidRPr="00BB637D">
        <w:rPr>
          <w:rFonts w:ascii="Times New Roman" w:hAnsi="Times New Roman" w:cs="Times New Roman"/>
          <w:color w:val="000000" w:themeColor="text1"/>
          <w:sz w:val="24"/>
          <w:szCs w:val="24"/>
          <w:lang w:val="id-ID"/>
        </w:rPr>
        <w:t xml:space="preserve">) antara ukuran perusahaan dengan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saham. Artinya, saham-saham perusahaan kecil akan memberikan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yang lebih tinggi dibandingkan perusahaan besar. Fama dan French (1992) dalam penelitiannya menyatakan bahwa faktor beta (risiko pasar) CAPM bukan merupakan satu-satunya faktor yang menjelaskan variasi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Selain beta, </w:t>
      </w:r>
      <w:r w:rsidRPr="00BB637D">
        <w:rPr>
          <w:rFonts w:ascii="Times New Roman" w:hAnsi="Times New Roman" w:cs="Times New Roman"/>
          <w:i/>
          <w:color w:val="000000" w:themeColor="text1"/>
          <w:sz w:val="24"/>
          <w:szCs w:val="24"/>
          <w:lang w:val="id-ID"/>
        </w:rPr>
        <w:t xml:space="preserve">size </w:t>
      </w:r>
      <w:r w:rsidRPr="00BB637D">
        <w:rPr>
          <w:rFonts w:ascii="Times New Roman" w:hAnsi="Times New Roman" w:cs="Times New Roman"/>
          <w:color w:val="000000" w:themeColor="text1"/>
          <w:sz w:val="24"/>
          <w:szCs w:val="24"/>
          <w:lang w:val="id-ID"/>
        </w:rPr>
        <w:t xml:space="preserve">yang diukur dengan </w:t>
      </w:r>
      <w:r w:rsidRPr="00BB637D">
        <w:rPr>
          <w:rFonts w:ascii="Times New Roman" w:hAnsi="Times New Roman" w:cs="Times New Roman"/>
          <w:i/>
          <w:color w:val="000000" w:themeColor="text1"/>
          <w:sz w:val="24"/>
          <w:szCs w:val="24"/>
          <w:lang w:val="id-ID"/>
        </w:rPr>
        <w:t>Market Value of Equity</w:t>
      </w:r>
      <w:r w:rsidRPr="00BB637D">
        <w:rPr>
          <w:rFonts w:ascii="Times New Roman" w:hAnsi="Times New Roman" w:cs="Times New Roman"/>
          <w:color w:val="000000" w:themeColor="text1"/>
          <w:sz w:val="24"/>
          <w:szCs w:val="24"/>
          <w:lang w:val="id-ID"/>
        </w:rPr>
        <w:t xml:space="preserve"> (ME) serta rasio</w:t>
      </w:r>
      <w:r w:rsidRPr="00BB637D">
        <w:rPr>
          <w:rFonts w:ascii="Times New Roman" w:hAnsi="Times New Roman" w:cs="Times New Roman"/>
          <w:i/>
          <w:color w:val="000000" w:themeColor="text1"/>
          <w:sz w:val="24"/>
          <w:szCs w:val="24"/>
          <w:lang w:val="id-ID"/>
        </w:rPr>
        <w:t xml:space="preserve"> Book to Market Equity</w:t>
      </w:r>
      <w:r w:rsidRPr="00BB637D">
        <w:rPr>
          <w:rFonts w:ascii="Times New Roman" w:hAnsi="Times New Roman" w:cs="Times New Roman"/>
          <w:color w:val="000000" w:themeColor="text1"/>
          <w:sz w:val="24"/>
          <w:szCs w:val="24"/>
          <w:lang w:val="id-ID"/>
        </w:rPr>
        <w:t xml:space="preserve"> (BE/ME) memiliki kekuatan yang signifikan dalam menjelaskan variasi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w:t>
      </w:r>
    </w:p>
    <w:p w:rsidR="00927F44" w:rsidRPr="00BB637D"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Penelitia</w:t>
      </w:r>
      <w:r w:rsidR="009B4354" w:rsidRPr="00BB637D">
        <w:rPr>
          <w:rFonts w:ascii="Times New Roman" w:hAnsi="Times New Roman" w:cs="Times New Roman"/>
          <w:sz w:val="24"/>
          <w:szCs w:val="24"/>
          <w:lang w:val="id-ID"/>
        </w:rPr>
        <w:t>n ini mempunyai tujuan untuk me</w:t>
      </w:r>
      <w:r w:rsidRPr="00BB637D">
        <w:rPr>
          <w:rFonts w:ascii="Times New Roman" w:hAnsi="Times New Roman" w:cs="Times New Roman"/>
          <w:sz w:val="24"/>
          <w:szCs w:val="24"/>
          <w:lang w:val="id-ID"/>
        </w:rPr>
        <w:t xml:space="preserve">nemukan bukti empiris tentang </w:t>
      </w:r>
      <w:r w:rsidR="009B4354" w:rsidRPr="00BB637D">
        <w:rPr>
          <w:rFonts w:ascii="Times New Roman" w:hAnsi="Times New Roman" w:cs="Times New Roman"/>
          <w:sz w:val="24"/>
          <w:szCs w:val="24"/>
          <w:lang w:val="id-ID"/>
        </w:rPr>
        <w:t xml:space="preserve">faktor-faktor yaitu </w:t>
      </w:r>
      <w:r w:rsidR="009B4354" w:rsidRPr="00BB637D">
        <w:rPr>
          <w:rFonts w:ascii="Times New Roman" w:hAnsi="Times New Roman" w:cs="Times New Roman"/>
          <w:i/>
          <w:sz w:val="24"/>
          <w:szCs w:val="24"/>
          <w:lang w:val="id-ID"/>
        </w:rPr>
        <w:t xml:space="preserve">size </w:t>
      </w:r>
      <w:r w:rsidR="009B4354" w:rsidRPr="00BB637D">
        <w:rPr>
          <w:rFonts w:ascii="Times New Roman" w:hAnsi="Times New Roman" w:cs="Times New Roman"/>
          <w:sz w:val="24"/>
          <w:szCs w:val="24"/>
          <w:lang w:val="id-ID"/>
        </w:rPr>
        <w:t xml:space="preserve">(yang diukur dari total kapitalisasi pasar) dan beta yang mempengaruhi </w:t>
      </w:r>
      <w:r w:rsidR="009B4354" w:rsidRPr="00BB637D">
        <w:rPr>
          <w:rFonts w:ascii="Times New Roman" w:hAnsi="Times New Roman" w:cs="Times New Roman"/>
          <w:i/>
          <w:iCs/>
          <w:sz w:val="24"/>
          <w:szCs w:val="24"/>
          <w:lang w:val="id-ID"/>
        </w:rPr>
        <w:t xml:space="preserve">return </w:t>
      </w:r>
      <w:r w:rsidR="009B4354" w:rsidRPr="00BB637D">
        <w:rPr>
          <w:rFonts w:ascii="Times New Roman" w:hAnsi="Times New Roman" w:cs="Times New Roman"/>
          <w:sz w:val="24"/>
          <w:szCs w:val="24"/>
          <w:lang w:val="id-ID"/>
        </w:rPr>
        <w:t xml:space="preserve">saham. Penelitian ini akan dilakukan pada </w:t>
      </w:r>
      <w:r w:rsidR="00370955">
        <w:rPr>
          <w:rFonts w:ascii="Times New Roman" w:hAnsi="Times New Roman" w:cs="Times New Roman"/>
          <w:sz w:val="24"/>
          <w:szCs w:val="24"/>
        </w:rPr>
        <w:t xml:space="preserve">                   </w:t>
      </w:r>
      <w:r w:rsidR="009B4354" w:rsidRPr="00BB637D">
        <w:rPr>
          <w:rFonts w:ascii="Times New Roman" w:hAnsi="Times New Roman" w:cs="Times New Roman"/>
          <w:sz w:val="24"/>
          <w:szCs w:val="24"/>
          <w:lang w:val="id-ID"/>
        </w:rPr>
        <w:lastRenderedPageBreak/>
        <w:t xml:space="preserve">perusahaan-perusahaan yang terdaftar di Bursa Efek Indonesia pada periode tahun 2010-2014. </w:t>
      </w:r>
      <w:r w:rsidR="009B4354" w:rsidRPr="00BB637D">
        <w:rPr>
          <w:rFonts w:ascii="Times New Roman" w:hAnsi="Times New Roman" w:cs="Times New Roman"/>
          <w:color w:val="000000" w:themeColor="text1"/>
          <w:sz w:val="24"/>
          <w:szCs w:val="24"/>
          <w:lang w:val="id-ID"/>
        </w:rPr>
        <w:t>Karakteristik dan kondisi pasar modal yang berbeda dengan pasar modal di negara lain, dimungkinkan akan didapat hasil yang berbeda.</w:t>
      </w:r>
    </w:p>
    <w:p w:rsidR="009B4354" w:rsidRPr="00BB637D" w:rsidRDefault="009B4354" w:rsidP="005B3A79">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p w:rsidR="009B4354" w:rsidRPr="00BB637D" w:rsidRDefault="009B4354" w:rsidP="00262CFE">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Teori Pasar Efisien</w:t>
      </w:r>
    </w:p>
    <w:p w:rsidR="009B4354" w:rsidRPr="00BB637D" w:rsidRDefault="009B4354" w:rsidP="005B3A79">
      <w:pPr>
        <w:spacing w:after="0" w:line="240" w:lineRule="auto"/>
        <w:jc w:val="both"/>
        <w:rPr>
          <w:rFonts w:ascii="Times New Roman" w:hAnsi="Times New Roman" w:cs="Times New Roman"/>
          <w:b/>
          <w:color w:val="000000" w:themeColor="text1"/>
          <w:sz w:val="24"/>
          <w:szCs w:val="24"/>
          <w:lang w:val="id-ID"/>
        </w:rPr>
      </w:pPr>
    </w:p>
    <w:p w:rsidR="009B4354" w:rsidRPr="00BB637D"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Teori </w:t>
      </w:r>
      <w:r w:rsidRPr="00BB637D">
        <w:rPr>
          <w:rStyle w:val="Emphasis"/>
          <w:rFonts w:ascii="Times New Roman" w:hAnsi="Times New Roman" w:cs="Times New Roman"/>
          <w:i w:val="0"/>
          <w:color w:val="000000" w:themeColor="text1"/>
          <w:sz w:val="24"/>
          <w:szCs w:val="24"/>
          <w:lang w:val="id-ID"/>
        </w:rPr>
        <w:t>pasar efisien</w:t>
      </w:r>
      <w:r w:rsidRPr="00BB637D">
        <w:rPr>
          <w:rFonts w:ascii="Times New Roman" w:hAnsi="Times New Roman" w:cs="Times New Roman"/>
          <w:color w:val="000000" w:themeColor="text1"/>
          <w:sz w:val="24"/>
          <w:szCs w:val="24"/>
          <w:lang w:val="id-ID"/>
        </w:rPr>
        <w:t xml:space="preserve"> pertama kali ditemukan dalam penelitian yang dilakukan oleh Bachelier pada tahun 1900 yang ingin mengetahui apakah harga saham berfluktuasi secara acak atau tidak. Pearson (1905) memperkenalkan pola </w:t>
      </w:r>
      <w:r w:rsidRPr="00BB637D">
        <w:rPr>
          <w:rStyle w:val="Emphasis"/>
          <w:rFonts w:ascii="Times New Roman" w:hAnsi="Times New Roman" w:cs="Times New Roman"/>
          <w:color w:val="000000" w:themeColor="text1"/>
          <w:sz w:val="24"/>
          <w:szCs w:val="24"/>
          <w:lang w:val="id-ID"/>
        </w:rPr>
        <w:t>random-walk</w:t>
      </w:r>
      <w:r w:rsidRPr="00BB637D">
        <w:rPr>
          <w:rFonts w:ascii="Times New Roman" w:hAnsi="Times New Roman" w:cs="Times New Roman"/>
          <w:color w:val="000000" w:themeColor="text1"/>
          <w:sz w:val="24"/>
          <w:szCs w:val="24"/>
          <w:lang w:val="id-ID"/>
        </w:rPr>
        <w:t xml:space="preserve">, namun pada saat itu dikenal sebagai konsep </w:t>
      </w:r>
      <w:r w:rsidRPr="00BB637D">
        <w:rPr>
          <w:rStyle w:val="Emphasis"/>
          <w:rFonts w:ascii="Times New Roman" w:hAnsi="Times New Roman" w:cs="Times New Roman"/>
          <w:color w:val="000000" w:themeColor="text1"/>
          <w:sz w:val="24"/>
          <w:szCs w:val="24"/>
          <w:lang w:val="id-ID"/>
        </w:rPr>
        <w:t>drunkardwalk</w:t>
      </w:r>
      <w:r w:rsidRPr="00BB637D">
        <w:rPr>
          <w:rFonts w:ascii="Times New Roman" w:hAnsi="Times New Roman" w:cs="Times New Roman"/>
          <w:color w:val="000000" w:themeColor="text1"/>
          <w:sz w:val="24"/>
          <w:szCs w:val="24"/>
          <w:lang w:val="id-ID"/>
        </w:rPr>
        <w:t xml:space="preserve">. Penelitian Bachelier dan konsep </w:t>
      </w:r>
      <w:r w:rsidRPr="00BB637D">
        <w:rPr>
          <w:rStyle w:val="Emphasis"/>
          <w:rFonts w:ascii="Times New Roman" w:hAnsi="Times New Roman" w:cs="Times New Roman"/>
          <w:color w:val="000000" w:themeColor="text1"/>
          <w:sz w:val="24"/>
          <w:szCs w:val="24"/>
          <w:lang w:val="id-ID"/>
        </w:rPr>
        <w:t xml:space="preserve">drunkardwalk </w:t>
      </w:r>
      <w:r w:rsidRPr="00BB637D">
        <w:rPr>
          <w:rFonts w:ascii="Times New Roman" w:hAnsi="Times New Roman" w:cs="Times New Roman"/>
          <w:color w:val="000000" w:themeColor="text1"/>
          <w:sz w:val="24"/>
          <w:szCs w:val="24"/>
          <w:lang w:val="id-ID"/>
        </w:rPr>
        <w:t>milik Pearson diabaikan dan tidak ada studi lebih lanjut sampai tahun 1930-an. Pada tahun 1953, Kendall pertama kalinya menggunakan dan memperkenalkan istilah </w:t>
      </w:r>
      <w:r w:rsidRPr="00BB637D">
        <w:rPr>
          <w:rStyle w:val="Emphasis"/>
          <w:rFonts w:ascii="Times New Roman" w:hAnsi="Times New Roman" w:cs="Times New Roman"/>
          <w:color w:val="000000" w:themeColor="text1"/>
          <w:sz w:val="24"/>
          <w:szCs w:val="24"/>
          <w:lang w:val="id-ID"/>
        </w:rPr>
        <w:t>random-walk</w:t>
      </w:r>
      <w:r w:rsidRPr="00BB637D">
        <w:rPr>
          <w:rFonts w:ascii="Times New Roman" w:hAnsi="Times New Roman" w:cs="Times New Roman"/>
          <w:color w:val="000000" w:themeColor="text1"/>
          <w:sz w:val="24"/>
          <w:szCs w:val="24"/>
          <w:lang w:val="id-ID"/>
        </w:rPr>
        <w:t xml:space="preserve"> dalam literatur keuangan (Yalcin, 2010). Fama kemudian membahas beberapa bukti empiris yang mendukung teori </w:t>
      </w:r>
      <w:r w:rsidRPr="00BB637D">
        <w:rPr>
          <w:rStyle w:val="Emphasis"/>
          <w:rFonts w:ascii="Times New Roman" w:hAnsi="Times New Roman" w:cs="Times New Roman"/>
          <w:color w:val="000000" w:themeColor="text1"/>
          <w:sz w:val="24"/>
          <w:szCs w:val="24"/>
          <w:lang w:val="id-ID"/>
        </w:rPr>
        <w:t xml:space="preserve">random-walk </w:t>
      </w:r>
      <w:r w:rsidRPr="00BB637D">
        <w:rPr>
          <w:rFonts w:ascii="Times New Roman" w:hAnsi="Times New Roman" w:cs="Times New Roman"/>
          <w:color w:val="000000" w:themeColor="text1"/>
          <w:sz w:val="24"/>
          <w:szCs w:val="24"/>
          <w:lang w:val="id-ID"/>
        </w:rPr>
        <w:t xml:space="preserve">dalam disertasi doktornya dan mempelopori munculnya teori </w:t>
      </w:r>
      <w:r w:rsidRPr="00BB637D">
        <w:rPr>
          <w:rStyle w:val="Emphasis"/>
          <w:rFonts w:ascii="Times New Roman" w:hAnsi="Times New Roman" w:cs="Times New Roman"/>
          <w:color w:val="000000" w:themeColor="text1"/>
          <w:sz w:val="24"/>
          <w:szCs w:val="24"/>
          <w:lang w:val="id-ID"/>
        </w:rPr>
        <w:t xml:space="preserve">Efficiency Market Hypotesis (EMH) </w:t>
      </w:r>
      <w:r w:rsidRPr="00BB637D">
        <w:rPr>
          <w:rFonts w:ascii="Times New Roman" w:hAnsi="Times New Roman" w:cs="Times New Roman"/>
          <w:color w:val="000000" w:themeColor="text1"/>
          <w:sz w:val="24"/>
          <w:szCs w:val="24"/>
          <w:lang w:val="id-ID"/>
        </w:rPr>
        <w:t>pada tahun 1970. Teori EMH yang diperkenalkan Fama menjadi teori yang cukup populer dan banyak dijadikan sebagai dasar dalam berbagai penelitian mengenai anomali pasar belakangan ini.</w:t>
      </w:r>
    </w:p>
    <w:p w:rsidR="009B4354" w:rsidRPr="00BB637D" w:rsidRDefault="009B4354" w:rsidP="005B3A79">
      <w:pPr>
        <w:spacing w:after="0" w:line="240" w:lineRule="auto"/>
        <w:ind w:firstLine="720"/>
        <w:jc w:val="both"/>
        <w:rPr>
          <w:rFonts w:ascii="Times New Roman" w:hAnsi="Times New Roman" w:cs="Times New Roman"/>
          <w:b/>
          <w:color w:val="000000" w:themeColor="text1"/>
          <w:sz w:val="24"/>
          <w:szCs w:val="24"/>
          <w:lang w:val="id-ID"/>
        </w:rPr>
      </w:pPr>
      <w:r w:rsidRPr="00BB637D">
        <w:rPr>
          <w:rFonts w:ascii="Times New Roman" w:hAnsi="Times New Roman" w:cs="Times New Roman"/>
          <w:color w:val="000000" w:themeColor="text1"/>
          <w:sz w:val="24"/>
          <w:szCs w:val="24"/>
          <w:lang w:val="id-ID"/>
        </w:rPr>
        <w:t xml:space="preserve">Di dalam konsep pasar efisien, perubahan harga suatu sekuritas saham di waktu yang lalu tidak dapat digunakan dalam memperkirakan perubahan harga di masa yang akan datang. Perubahan harga saham di dalam pasar efisien mengikuti pola </w:t>
      </w:r>
      <w:r w:rsidRPr="00BB637D">
        <w:rPr>
          <w:rStyle w:val="Emphasis"/>
          <w:rFonts w:ascii="Times New Roman" w:hAnsi="Times New Roman" w:cs="Times New Roman"/>
          <w:color w:val="000000" w:themeColor="text1"/>
          <w:sz w:val="24"/>
          <w:szCs w:val="24"/>
          <w:lang w:val="id-ID"/>
        </w:rPr>
        <w:t>random walk</w:t>
      </w:r>
      <w:r w:rsidRPr="00BB637D">
        <w:rPr>
          <w:rFonts w:ascii="Times New Roman" w:hAnsi="Times New Roman" w:cs="Times New Roman"/>
          <w:color w:val="000000" w:themeColor="text1"/>
          <w:sz w:val="24"/>
          <w:szCs w:val="24"/>
          <w:lang w:val="id-ID"/>
        </w:rPr>
        <w:t xml:space="preserve">, dimana penaksiran harga saham tidak dapat dilakukan dengan melihat kepada harga-harga historis dari saham tersebut, tetapi lebih berdasarkan pada semua informasi yang tersedia dan muncul dipasar. Informasi yang masuk   ke pasar dan berhubungan dengan suatu sekuritas saham akan mengakibatkan kemungkinan terjadinya pergeseran harga keseimbangan yang baru. Jika pasar bereaksi dengan cepat dan akurat terhadap </w:t>
      </w:r>
      <w:r w:rsidRPr="00BB637D">
        <w:rPr>
          <w:rFonts w:ascii="Times New Roman" w:hAnsi="Times New Roman" w:cs="Times New Roman"/>
          <w:color w:val="000000" w:themeColor="text1"/>
          <w:sz w:val="24"/>
          <w:szCs w:val="24"/>
          <w:lang w:val="id-ID"/>
        </w:rPr>
        <w:lastRenderedPageBreak/>
        <w:t xml:space="preserve">suatu informasi yang masuk dan segera membentuk harga keseimbangan yang baru, maka kondisi pasar yang seperti ini yang disebut dengan </w:t>
      </w:r>
      <w:r w:rsidRPr="00BB637D">
        <w:rPr>
          <w:rStyle w:val="Strong"/>
          <w:rFonts w:ascii="Times New Roman" w:hAnsi="Times New Roman" w:cs="Times New Roman"/>
          <w:b w:val="0"/>
          <w:color w:val="000000" w:themeColor="text1"/>
          <w:sz w:val="24"/>
          <w:szCs w:val="24"/>
          <w:lang w:val="id-ID"/>
        </w:rPr>
        <w:t>pasar efisien</w:t>
      </w:r>
      <w:r w:rsidRPr="00BB637D">
        <w:rPr>
          <w:rFonts w:ascii="Times New Roman" w:hAnsi="Times New Roman" w:cs="Times New Roman"/>
          <w:color w:val="000000" w:themeColor="text1"/>
          <w:sz w:val="24"/>
          <w:szCs w:val="24"/>
          <w:lang w:val="id-ID"/>
        </w:rPr>
        <w:t xml:space="preserve"> </w:t>
      </w:r>
      <w:r w:rsidR="009A5941"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(Hartono, 2013).</w:t>
      </w:r>
    </w:p>
    <w:p w:rsidR="009B4354" w:rsidRPr="00BB637D" w:rsidRDefault="009B4354" w:rsidP="005B3A79">
      <w:pPr>
        <w:spacing w:after="0" w:line="240" w:lineRule="auto"/>
        <w:ind w:firstLine="720"/>
        <w:jc w:val="both"/>
        <w:rPr>
          <w:rFonts w:ascii="Times New Roman" w:hAnsi="Times New Roman" w:cs="Times New Roman"/>
          <w:b/>
          <w:color w:val="000000" w:themeColor="text1"/>
          <w:sz w:val="24"/>
          <w:szCs w:val="24"/>
          <w:lang w:val="id-ID"/>
        </w:rPr>
      </w:pPr>
      <w:r w:rsidRPr="00BB637D">
        <w:rPr>
          <w:rFonts w:ascii="Times New Roman" w:eastAsia="Times New Roman" w:hAnsi="Times New Roman" w:cs="Times New Roman"/>
          <w:color w:val="000000" w:themeColor="text1"/>
          <w:sz w:val="24"/>
          <w:szCs w:val="24"/>
          <w:lang w:val="id-ID" w:eastAsia="id-ID"/>
        </w:rPr>
        <w:t>Pasar dikatakan efisien apabila harga sekuritas mencapai harga keseimbangan baru yang diakibatkan adanya informasi yang masuk ke pasar. Semakin cepat informasi baru yang diberikan terlihat pada harga sekuritasnya, maka dapat dikatakan semakin efisien pasar modal. Tandelilin (2010) berpendapat, pasar modal efisien adalah pasar modal dimana harga semua sekuritas yang diperdagangkan telah mencerminkan informasi yang tersedia. Dalam hal ini, informasi yang tersedia bisa meliputi informasi masa lalu, informasi saat ini, serta informasi yang bersifat sebagai pendapat atau opini rasional yang beredar yang dapat mempengaruhi perubahan harga.</w:t>
      </w:r>
    </w:p>
    <w:p w:rsidR="009B4354" w:rsidRPr="00BB637D" w:rsidRDefault="009B4354" w:rsidP="005B3A79">
      <w:pPr>
        <w:spacing w:after="0" w:line="240" w:lineRule="auto"/>
        <w:ind w:firstLine="720"/>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 xml:space="preserve">Fama (1970) dalam Hartono (2013) membagi efisiensi pasar ke dalam tiga bentuk utama yaitu :1) Efisiensi Pasar Bentuk Lemah </w:t>
      </w:r>
      <w:r w:rsidRPr="00BB637D">
        <w:rPr>
          <w:rFonts w:ascii="Times New Roman" w:eastAsia="Times New Roman" w:hAnsi="Times New Roman" w:cs="Times New Roman"/>
          <w:iCs/>
          <w:color w:val="000000" w:themeColor="text1"/>
          <w:sz w:val="24"/>
          <w:szCs w:val="24"/>
          <w:lang w:val="id-ID" w:eastAsia="id-ID"/>
        </w:rPr>
        <w:t>(</w:t>
      </w:r>
      <w:r w:rsidRPr="00BB637D">
        <w:rPr>
          <w:rFonts w:ascii="Times New Roman" w:eastAsia="Times New Roman" w:hAnsi="Times New Roman" w:cs="Times New Roman"/>
          <w:i/>
          <w:iCs/>
          <w:color w:val="000000" w:themeColor="text1"/>
          <w:sz w:val="24"/>
          <w:szCs w:val="24"/>
          <w:lang w:val="id-ID" w:eastAsia="id-ID"/>
        </w:rPr>
        <w:t>Weak Form</w:t>
      </w:r>
      <w:r w:rsidRPr="00BB637D">
        <w:rPr>
          <w:rFonts w:ascii="Times New Roman" w:eastAsia="Times New Roman" w:hAnsi="Times New Roman" w:cs="Times New Roman"/>
          <w:iCs/>
          <w:color w:val="000000" w:themeColor="text1"/>
          <w:sz w:val="24"/>
          <w:szCs w:val="24"/>
          <w:lang w:val="id-ID" w:eastAsia="id-ID"/>
        </w:rPr>
        <w:t>).</w:t>
      </w:r>
      <w:r w:rsidRPr="00BB637D">
        <w:rPr>
          <w:rFonts w:ascii="Times New Roman" w:eastAsia="Times New Roman" w:hAnsi="Times New Roman" w:cs="Times New Roman"/>
          <w:color w:val="000000" w:themeColor="text1"/>
          <w:sz w:val="24"/>
          <w:szCs w:val="24"/>
          <w:lang w:val="id-ID" w:eastAsia="id-ID"/>
        </w:rPr>
        <w:t xml:space="preserve"> Pasar dikatakan efisien dalam bentuk yang lemah adalah apabila harga-harga dari saham atau sekuritas mencerminkan secara penuh </w:t>
      </w:r>
      <w:r w:rsidRPr="00BB637D">
        <w:rPr>
          <w:rFonts w:ascii="Times New Roman" w:eastAsia="Times New Roman" w:hAnsi="Times New Roman" w:cs="Times New Roman"/>
          <w:i/>
          <w:iCs/>
          <w:color w:val="000000" w:themeColor="text1"/>
          <w:sz w:val="24"/>
          <w:szCs w:val="24"/>
          <w:lang w:val="id-ID" w:eastAsia="id-ID"/>
        </w:rPr>
        <w:t>(fully reflect)</w:t>
      </w:r>
      <w:r w:rsidRPr="00BB637D">
        <w:rPr>
          <w:rFonts w:ascii="Times New Roman" w:eastAsia="Times New Roman" w:hAnsi="Times New Roman" w:cs="Times New Roman"/>
          <w:color w:val="000000" w:themeColor="text1"/>
          <w:sz w:val="24"/>
          <w:szCs w:val="24"/>
          <w:lang w:val="id-ID" w:eastAsia="id-ID"/>
        </w:rPr>
        <w:t xml:space="preserve"> informasi masa lalu. Informasi dikatakan masa lalu jika informasi tersebut sudah terjadi. 2) Efisiensi Pasar Bentuk Setengah Kuat </w:t>
      </w:r>
      <w:r w:rsidRPr="00BB637D">
        <w:rPr>
          <w:rFonts w:ascii="Times New Roman" w:eastAsia="Times New Roman" w:hAnsi="Times New Roman" w:cs="Times New Roman"/>
          <w:iCs/>
          <w:color w:val="000000" w:themeColor="text1"/>
          <w:sz w:val="24"/>
          <w:szCs w:val="24"/>
          <w:lang w:val="id-ID" w:eastAsia="id-ID"/>
        </w:rPr>
        <w:t>(</w:t>
      </w:r>
      <w:r w:rsidRPr="00BB637D">
        <w:rPr>
          <w:rFonts w:ascii="Times New Roman" w:eastAsia="Times New Roman" w:hAnsi="Times New Roman" w:cs="Times New Roman"/>
          <w:i/>
          <w:iCs/>
          <w:color w:val="000000" w:themeColor="text1"/>
          <w:sz w:val="24"/>
          <w:szCs w:val="24"/>
          <w:lang w:val="id-ID" w:eastAsia="id-ID"/>
        </w:rPr>
        <w:t>Semistrong Form</w:t>
      </w:r>
      <w:r w:rsidRPr="00BB637D">
        <w:rPr>
          <w:rFonts w:ascii="Times New Roman" w:eastAsia="Times New Roman" w:hAnsi="Times New Roman" w:cs="Times New Roman"/>
          <w:iCs/>
          <w:color w:val="000000" w:themeColor="text1"/>
          <w:sz w:val="24"/>
          <w:szCs w:val="24"/>
          <w:lang w:val="id-ID" w:eastAsia="id-ID"/>
        </w:rPr>
        <w:t>).</w:t>
      </w:r>
      <w:r w:rsidRPr="00BB637D">
        <w:rPr>
          <w:rFonts w:ascii="Times New Roman" w:eastAsia="Times New Roman" w:hAnsi="Times New Roman" w:cs="Times New Roman"/>
          <w:color w:val="000000" w:themeColor="text1"/>
          <w:sz w:val="24"/>
          <w:szCs w:val="24"/>
          <w:lang w:val="id-ID" w:eastAsia="id-ID"/>
        </w:rPr>
        <w:t xml:space="preserve"> Pasar dapat dikatakan efisien setengah kuat jika harga-harga sekuritas saham secara penuh mencerminkan semua informasi yang dipublikasikan</w:t>
      </w:r>
      <w:r w:rsidR="00797CC7"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i/>
          <w:iCs/>
          <w:color w:val="000000" w:themeColor="text1"/>
          <w:sz w:val="24"/>
          <w:szCs w:val="24"/>
          <w:lang w:val="id-ID" w:eastAsia="id-ID"/>
        </w:rPr>
        <w:t xml:space="preserve">(all publicly available information) </w:t>
      </w:r>
      <w:r w:rsidRPr="00BB637D">
        <w:rPr>
          <w:rFonts w:ascii="Times New Roman" w:eastAsia="Times New Roman" w:hAnsi="Times New Roman" w:cs="Times New Roman"/>
          <w:color w:val="000000" w:themeColor="text1"/>
          <w:sz w:val="24"/>
          <w:szCs w:val="24"/>
          <w:lang w:val="id-ID" w:eastAsia="id-ID"/>
        </w:rPr>
        <w:t>termasuk informasi yang berada di laporan-laporan keuangan.</w:t>
      </w:r>
      <w:r w:rsidR="00797CC7" w:rsidRPr="00BB637D">
        <w:rPr>
          <w:rFonts w:ascii="Times New Roman" w:eastAsia="Times New Roman" w:hAnsi="Times New Roman" w:cs="Times New Roman"/>
          <w:color w:val="000000" w:themeColor="text1"/>
          <w:sz w:val="24"/>
          <w:szCs w:val="24"/>
          <w:lang w:val="id-ID" w:eastAsia="id-ID"/>
        </w:rPr>
        <w:t xml:space="preserve"> </w:t>
      </w:r>
      <w:r w:rsidR="009A5941" w:rsidRPr="00BB637D">
        <w:rPr>
          <w:rFonts w:ascii="Times New Roman" w:eastAsia="Times New Roman" w:hAnsi="Times New Roman" w:cs="Times New Roman"/>
          <w:color w:val="000000" w:themeColor="text1"/>
          <w:sz w:val="24"/>
          <w:szCs w:val="24"/>
          <w:lang w:val="id-ID" w:eastAsia="id-ID"/>
        </w:rPr>
        <w:t xml:space="preserve">        </w:t>
      </w:r>
      <w:r w:rsidR="00797CC7" w:rsidRPr="00BB637D">
        <w:rPr>
          <w:rFonts w:ascii="Times New Roman" w:eastAsia="Times New Roman" w:hAnsi="Times New Roman" w:cs="Times New Roman"/>
          <w:color w:val="000000" w:themeColor="text1"/>
          <w:sz w:val="24"/>
          <w:szCs w:val="24"/>
          <w:lang w:val="id-ID" w:eastAsia="id-ID"/>
        </w:rPr>
        <w:t xml:space="preserve">3) </w:t>
      </w:r>
      <w:r w:rsidRPr="00BB637D">
        <w:rPr>
          <w:rFonts w:ascii="Times New Roman" w:eastAsia="Times New Roman" w:hAnsi="Times New Roman" w:cs="Times New Roman"/>
          <w:color w:val="000000" w:themeColor="text1"/>
          <w:sz w:val="24"/>
          <w:szCs w:val="24"/>
          <w:lang w:val="id-ID" w:eastAsia="id-ID"/>
        </w:rPr>
        <w:t xml:space="preserve">Efisiensi Pasar Bentuk Kuat </w:t>
      </w:r>
      <w:r w:rsidRPr="00BB637D">
        <w:rPr>
          <w:rFonts w:ascii="Times New Roman" w:eastAsia="Times New Roman" w:hAnsi="Times New Roman" w:cs="Times New Roman"/>
          <w:iCs/>
          <w:color w:val="000000" w:themeColor="text1"/>
          <w:sz w:val="24"/>
          <w:szCs w:val="24"/>
          <w:lang w:val="id-ID" w:eastAsia="id-ID"/>
        </w:rPr>
        <w:t>(</w:t>
      </w:r>
      <w:r w:rsidRPr="00BB637D">
        <w:rPr>
          <w:rFonts w:ascii="Times New Roman" w:eastAsia="Times New Roman" w:hAnsi="Times New Roman" w:cs="Times New Roman"/>
          <w:i/>
          <w:iCs/>
          <w:color w:val="000000" w:themeColor="text1"/>
          <w:sz w:val="24"/>
          <w:szCs w:val="24"/>
          <w:lang w:val="id-ID" w:eastAsia="id-ID"/>
        </w:rPr>
        <w:t>Strong Form</w:t>
      </w:r>
      <w:r w:rsidRPr="00BB637D">
        <w:rPr>
          <w:rFonts w:ascii="Times New Roman" w:eastAsia="Times New Roman" w:hAnsi="Times New Roman" w:cs="Times New Roman"/>
          <w:iCs/>
          <w:color w:val="000000" w:themeColor="text1"/>
          <w:sz w:val="24"/>
          <w:szCs w:val="24"/>
          <w:lang w:val="id-ID" w:eastAsia="id-ID"/>
        </w:rPr>
        <w:t>).</w:t>
      </w:r>
      <w:r w:rsidR="00797CC7"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 xml:space="preserve">Pasar dapat dikatakan efisien dalam bentuk yang kuat apabila harga-harga sekuritas saham secara penuh mencerminkan seluruh informasi yang tersedia termasuk informasi yang sangat rahasia sekalipun. </w:t>
      </w:r>
    </w:p>
    <w:p w:rsidR="009B4354" w:rsidRPr="00BB637D" w:rsidRDefault="009B4354" w:rsidP="005B3A79">
      <w:pPr>
        <w:spacing w:after="0" w:line="240" w:lineRule="auto"/>
        <w:jc w:val="both"/>
        <w:rPr>
          <w:rFonts w:ascii="Times New Roman" w:eastAsia="Times New Roman" w:hAnsi="Times New Roman" w:cs="Times New Roman"/>
          <w:color w:val="000000" w:themeColor="text1"/>
          <w:sz w:val="24"/>
          <w:szCs w:val="24"/>
          <w:lang w:val="id-ID" w:eastAsia="id-ID"/>
        </w:rPr>
      </w:pPr>
    </w:p>
    <w:p w:rsidR="00262CFE" w:rsidRPr="00BB637D" w:rsidRDefault="00262CFE" w:rsidP="005B3A79">
      <w:pPr>
        <w:spacing w:after="0" w:line="240" w:lineRule="auto"/>
        <w:jc w:val="both"/>
        <w:rPr>
          <w:rFonts w:ascii="Times New Roman" w:hAnsi="Times New Roman" w:cs="Times New Roman"/>
          <w:b/>
          <w:color w:val="000000" w:themeColor="text1"/>
          <w:sz w:val="24"/>
          <w:szCs w:val="24"/>
          <w:lang w:val="id-ID"/>
        </w:rPr>
      </w:pPr>
    </w:p>
    <w:p w:rsidR="00262CFE" w:rsidRPr="00BB637D" w:rsidRDefault="00262CFE" w:rsidP="005B3A79">
      <w:pPr>
        <w:spacing w:after="0" w:line="240" w:lineRule="auto"/>
        <w:jc w:val="both"/>
        <w:rPr>
          <w:rFonts w:ascii="Times New Roman" w:hAnsi="Times New Roman" w:cs="Times New Roman"/>
          <w:b/>
          <w:color w:val="000000" w:themeColor="text1"/>
          <w:sz w:val="24"/>
          <w:szCs w:val="24"/>
          <w:lang w:val="id-ID"/>
        </w:rPr>
      </w:pPr>
    </w:p>
    <w:p w:rsidR="009B4354" w:rsidRPr="00BB637D" w:rsidRDefault="009B4354" w:rsidP="00262CFE">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lastRenderedPageBreak/>
        <w:t>Anomali Pasar Efisien</w:t>
      </w:r>
    </w:p>
    <w:p w:rsidR="00C17532" w:rsidRPr="00BB637D" w:rsidRDefault="00C17532" w:rsidP="005B3A79">
      <w:pPr>
        <w:spacing w:after="0" w:line="240" w:lineRule="auto"/>
        <w:jc w:val="both"/>
        <w:rPr>
          <w:rFonts w:ascii="Times New Roman" w:hAnsi="Times New Roman" w:cs="Times New Roman"/>
          <w:b/>
          <w:color w:val="000000" w:themeColor="text1"/>
          <w:sz w:val="24"/>
          <w:szCs w:val="24"/>
          <w:lang w:val="id-ID"/>
        </w:rPr>
      </w:pPr>
    </w:p>
    <w:p w:rsidR="009B4354" w:rsidRPr="00BB637D"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Jones (1996) mendefinisikan anomali pasar sebagai bentuk strategi atau tehnik dikarenakan hasil yang ditimbulkan oleh anomali pasar ini memungkinkan para investor untuk mendapatkan kesempatan memperoleh keuntungan yang </w:t>
      </w:r>
      <w:r w:rsidRPr="00BB637D">
        <w:rPr>
          <w:rStyle w:val="Emphasis"/>
          <w:rFonts w:ascii="Times New Roman" w:hAnsi="Times New Roman" w:cs="Times New Roman"/>
          <w:color w:val="000000" w:themeColor="text1"/>
          <w:sz w:val="24"/>
          <w:szCs w:val="24"/>
          <w:lang w:val="id-ID"/>
        </w:rPr>
        <w:t xml:space="preserve">abnormal </w:t>
      </w:r>
      <w:r w:rsidRPr="00BB637D">
        <w:rPr>
          <w:rFonts w:ascii="Times New Roman" w:hAnsi="Times New Roman" w:cs="Times New Roman"/>
          <w:color w:val="000000" w:themeColor="text1"/>
          <w:sz w:val="24"/>
          <w:szCs w:val="24"/>
          <w:lang w:val="id-ID"/>
        </w:rPr>
        <w:t xml:space="preserve">dengan mengandalkan berbagai peristiwa </w:t>
      </w:r>
      <w:r w:rsidRPr="00BB637D">
        <w:rPr>
          <w:rStyle w:val="Emphasis"/>
          <w:rFonts w:ascii="Times New Roman" w:hAnsi="Times New Roman" w:cs="Times New Roman"/>
          <w:color w:val="000000" w:themeColor="text1"/>
          <w:sz w:val="24"/>
          <w:szCs w:val="24"/>
          <w:lang w:val="id-ID"/>
        </w:rPr>
        <w:t>(event)</w:t>
      </w:r>
      <w:r w:rsidRPr="00BB637D">
        <w:rPr>
          <w:rFonts w:ascii="Times New Roman" w:hAnsi="Times New Roman" w:cs="Times New Roman"/>
          <w:color w:val="000000" w:themeColor="text1"/>
          <w:sz w:val="24"/>
          <w:szCs w:val="24"/>
          <w:lang w:val="id-ID"/>
        </w:rPr>
        <w:t xml:space="preserve"> yang terjadi dipasar modal. Alteza (2007) berpendapat, </w:t>
      </w:r>
      <w:r w:rsidRPr="00BB637D">
        <w:rPr>
          <w:rStyle w:val="Strong"/>
          <w:rFonts w:ascii="Times New Roman" w:hAnsi="Times New Roman" w:cs="Times New Roman"/>
          <w:b w:val="0"/>
          <w:color w:val="000000" w:themeColor="text1"/>
          <w:sz w:val="24"/>
          <w:szCs w:val="24"/>
          <w:lang w:val="id-ID"/>
        </w:rPr>
        <w:t>“Anomali pasar merupakan</w:t>
      </w:r>
      <w:r w:rsidR="00C17532" w:rsidRPr="00BB637D">
        <w:rPr>
          <w:rStyle w:val="Strong"/>
          <w:rFonts w:ascii="Times New Roman" w:hAnsi="Times New Roman" w:cs="Times New Roman"/>
          <w:color w:val="000000" w:themeColor="text1"/>
          <w:sz w:val="24"/>
          <w:szCs w:val="24"/>
          <w:lang w:val="id-ID"/>
        </w:rPr>
        <w:t xml:space="preserve"> </w:t>
      </w:r>
      <w:r w:rsidRPr="00BB637D">
        <w:rPr>
          <w:rStyle w:val="Emphasis"/>
          <w:rFonts w:ascii="Times New Roman" w:hAnsi="Times New Roman" w:cs="Times New Roman"/>
          <w:bCs/>
          <w:color w:val="000000" w:themeColor="text1"/>
          <w:sz w:val="24"/>
          <w:szCs w:val="24"/>
          <w:lang w:val="id-ID"/>
        </w:rPr>
        <w:t>an exception of rule or model</w:t>
      </w:r>
      <w:r w:rsidRPr="00BB637D">
        <w:rPr>
          <w:rStyle w:val="Emphasis"/>
          <w:rFonts w:ascii="Times New Roman" w:hAnsi="Times New Roman" w:cs="Times New Roman"/>
          <w:bCs/>
          <w:i w:val="0"/>
          <w:color w:val="000000" w:themeColor="text1"/>
          <w:sz w:val="24"/>
          <w:szCs w:val="24"/>
          <w:lang w:val="id-ID"/>
        </w:rPr>
        <w:t>”</w:t>
      </w:r>
      <w:r w:rsidRPr="00BB637D">
        <w:rPr>
          <w:rStyle w:val="Strong"/>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maksudnya adalah anomali merupakan penyimpangan terhadap model atau konsep pasar efisien. Beberapa hal yang mendukung konsep anomali pasar efisien ini adalah adanya pola tertentu pada hari perdagangan saham, adanya kesempatan investor untuk memperoleh keuntungan yang </w:t>
      </w:r>
      <w:r w:rsidRPr="00BB637D">
        <w:rPr>
          <w:rStyle w:val="Emphasis"/>
          <w:rFonts w:ascii="Times New Roman" w:hAnsi="Times New Roman" w:cs="Times New Roman"/>
          <w:color w:val="000000" w:themeColor="text1"/>
          <w:sz w:val="24"/>
          <w:szCs w:val="24"/>
          <w:lang w:val="id-ID"/>
        </w:rPr>
        <w:t>abnormal</w:t>
      </w:r>
      <w:r w:rsidRPr="00BB637D">
        <w:rPr>
          <w:rFonts w:ascii="Times New Roman" w:hAnsi="Times New Roman" w:cs="Times New Roman"/>
          <w:color w:val="000000" w:themeColor="text1"/>
          <w:sz w:val="24"/>
          <w:szCs w:val="24"/>
          <w:lang w:val="id-ID"/>
        </w:rPr>
        <w:t xml:space="preserve">, adanya </w:t>
      </w:r>
      <w:r w:rsidRPr="00BB637D">
        <w:rPr>
          <w:rStyle w:val="Emphasis"/>
          <w:rFonts w:ascii="Times New Roman" w:hAnsi="Times New Roman" w:cs="Times New Roman"/>
          <w:color w:val="000000" w:themeColor="text1"/>
          <w:sz w:val="24"/>
          <w:szCs w:val="24"/>
          <w:lang w:val="id-ID"/>
        </w:rPr>
        <w:t>insider trading</w:t>
      </w:r>
      <w:r w:rsidRPr="00BB637D">
        <w:rPr>
          <w:rFonts w:ascii="Times New Roman" w:hAnsi="Times New Roman" w:cs="Times New Roman"/>
          <w:color w:val="000000" w:themeColor="text1"/>
          <w:sz w:val="24"/>
          <w:szCs w:val="24"/>
          <w:lang w:val="id-ID"/>
        </w:rPr>
        <w:t xml:space="preserve"> dalam pasar modal, adanya asimetri informasi dan sebagainya.</w:t>
      </w:r>
    </w:p>
    <w:p w:rsidR="009B4354" w:rsidRPr="00BB637D"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Levy (1996) dalam Alzeta (2007) mengklasifikasikan anomali pasar menjadi empat jenis berdasarkan karakteristik </w:t>
      </w:r>
      <w:r w:rsidRPr="00BB637D">
        <w:rPr>
          <w:rStyle w:val="Emphasis"/>
          <w:rFonts w:ascii="Times New Roman" w:hAnsi="Times New Roman" w:cs="Times New Roman"/>
          <w:color w:val="000000" w:themeColor="text1"/>
          <w:sz w:val="24"/>
          <w:szCs w:val="24"/>
          <w:lang w:val="id-ID"/>
        </w:rPr>
        <w:t xml:space="preserve">event </w:t>
      </w:r>
      <w:r w:rsidRPr="00BB637D">
        <w:rPr>
          <w:rFonts w:ascii="Times New Roman" w:hAnsi="Times New Roman" w:cs="Times New Roman"/>
          <w:color w:val="000000" w:themeColor="text1"/>
          <w:sz w:val="24"/>
          <w:szCs w:val="24"/>
          <w:lang w:val="id-ID"/>
        </w:rPr>
        <w:t xml:space="preserve">atau peristiwanya yaitu: anomali perusahaan </w:t>
      </w:r>
      <w:r w:rsidRPr="00BB637D">
        <w:rPr>
          <w:rStyle w:val="Emphasis"/>
          <w:rFonts w:ascii="Times New Roman" w:hAnsi="Times New Roman" w:cs="Times New Roman"/>
          <w:color w:val="000000" w:themeColor="text1"/>
          <w:sz w:val="24"/>
          <w:szCs w:val="24"/>
          <w:lang w:val="id-ID"/>
        </w:rPr>
        <w:t>(firm anomaly),</w:t>
      </w:r>
      <w:r w:rsidRPr="00BB637D">
        <w:rPr>
          <w:rFonts w:ascii="Times New Roman" w:hAnsi="Times New Roman" w:cs="Times New Roman"/>
          <w:color w:val="000000" w:themeColor="text1"/>
          <w:sz w:val="24"/>
          <w:szCs w:val="24"/>
          <w:lang w:val="id-ID"/>
        </w:rPr>
        <w:t xml:space="preserve"> anomali musiman </w:t>
      </w:r>
      <w:r w:rsidRPr="00BB637D">
        <w:rPr>
          <w:rStyle w:val="Emphasis"/>
          <w:rFonts w:ascii="Times New Roman" w:hAnsi="Times New Roman" w:cs="Times New Roman"/>
          <w:color w:val="000000" w:themeColor="text1"/>
          <w:sz w:val="24"/>
          <w:szCs w:val="24"/>
          <w:lang w:val="id-ID"/>
        </w:rPr>
        <w:t>(seasonal anomaly),</w:t>
      </w:r>
      <w:r w:rsidRPr="00BB637D">
        <w:rPr>
          <w:rFonts w:ascii="Times New Roman" w:hAnsi="Times New Roman" w:cs="Times New Roman"/>
          <w:color w:val="000000" w:themeColor="text1"/>
          <w:sz w:val="24"/>
          <w:szCs w:val="24"/>
          <w:lang w:val="id-ID"/>
        </w:rPr>
        <w:t xml:space="preserve"> anomali peristiwa </w:t>
      </w:r>
      <w:r w:rsidRPr="00BB637D">
        <w:rPr>
          <w:rStyle w:val="Emphasis"/>
          <w:rFonts w:ascii="Times New Roman" w:hAnsi="Times New Roman" w:cs="Times New Roman"/>
          <w:color w:val="000000" w:themeColor="text1"/>
          <w:sz w:val="24"/>
          <w:szCs w:val="24"/>
          <w:lang w:val="id-ID"/>
        </w:rPr>
        <w:t>(event anomaly)</w:t>
      </w:r>
      <w:r w:rsidRPr="00BB637D">
        <w:rPr>
          <w:rFonts w:ascii="Times New Roman" w:hAnsi="Times New Roman" w:cs="Times New Roman"/>
          <w:color w:val="000000" w:themeColor="text1"/>
          <w:sz w:val="24"/>
          <w:szCs w:val="24"/>
          <w:lang w:val="id-ID"/>
        </w:rPr>
        <w:t xml:space="preserve"> dan anomali akuntansi </w:t>
      </w:r>
      <w:r w:rsidRPr="00BB637D">
        <w:rPr>
          <w:rStyle w:val="Emphasis"/>
          <w:rFonts w:ascii="Times New Roman" w:hAnsi="Times New Roman" w:cs="Times New Roman"/>
          <w:color w:val="000000" w:themeColor="text1"/>
          <w:sz w:val="24"/>
          <w:szCs w:val="24"/>
          <w:lang w:val="id-ID"/>
        </w:rPr>
        <w:t xml:space="preserve">(accounting anomaly). </w:t>
      </w:r>
      <w:r w:rsidR="0057407A" w:rsidRPr="00BB637D">
        <w:rPr>
          <w:rStyle w:val="Emphasis"/>
          <w:rFonts w:ascii="Times New Roman" w:hAnsi="Times New Roman" w:cs="Times New Roman"/>
          <w:i w:val="0"/>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Levy (1996) berpendapat ada berbagai macam anomali yang telah ditemukan di dalam pasar saham.</w:t>
      </w:r>
    </w:p>
    <w:p w:rsidR="00C17532" w:rsidRPr="00BB637D" w:rsidRDefault="00C17532" w:rsidP="005B3A79">
      <w:pPr>
        <w:spacing w:after="0" w:line="240" w:lineRule="auto"/>
        <w:ind w:firstLine="720"/>
        <w:jc w:val="both"/>
        <w:rPr>
          <w:rFonts w:ascii="Times New Roman" w:hAnsi="Times New Roman" w:cs="Times New Roman"/>
          <w:color w:val="000000" w:themeColor="text1"/>
          <w:sz w:val="24"/>
          <w:szCs w:val="24"/>
          <w:lang w:val="id-ID"/>
        </w:rPr>
      </w:pPr>
    </w:p>
    <w:p w:rsidR="00C17532" w:rsidRPr="00BB637D" w:rsidRDefault="00C17532" w:rsidP="00262CFE">
      <w:pPr>
        <w:spacing w:after="0" w:line="240" w:lineRule="auto"/>
        <w:jc w:val="center"/>
        <w:rPr>
          <w:rFonts w:ascii="Times New Roman" w:hAnsi="Times New Roman" w:cs="Times New Roman"/>
          <w:b/>
          <w:i/>
          <w:color w:val="000000" w:themeColor="text1"/>
          <w:sz w:val="24"/>
          <w:szCs w:val="24"/>
          <w:lang w:val="id-ID"/>
        </w:rPr>
      </w:pPr>
      <w:r w:rsidRPr="00BB637D">
        <w:rPr>
          <w:rFonts w:ascii="Times New Roman" w:hAnsi="Times New Roman" w:cs="Times New Roman"/>
          <w:b/>
          <w:i/>
          <w:color w:val="000000" w:themeColor="text1"/>
          <w:sz w:val="24"/>
          <w:szCs w:val="24"/>
          <w:lang w:val="id-ID"/>
        </w:rPr>
        <w:t>Size Effect</w:t>
      </w:r>
    </w:p>
    <w:p w:rsidR="00C17532" w:rsidRPr="00BB637D" w:rsidRDefault="00C17532" w:rsidP="005B3A79">
      <w:pPr>
        <w:spacing w:after="0" w:line="240" w:lineRule="auto"/>
        <w:jc w:val="both"/>
        <w:rPr>
          <w:rFonts w:ascii="Times New Roman" w:hAnsi="Times New Roman" w:cs="Times New Roman"/>
          <w:b/>
          <w:color w:val="000000" w:themeColor="text1"/>
          <w:sz w:val="24"/>
          <w:szCs w:val="24"/>
          <w:lang w:val="id-ID"/>
        </w:rPr>
      </w:pPr>
    </w:p>
    <w:p w:rsidR="00C17532" w:rsidRPr="00BB637D" w:rsidRDefault="0057407A"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i/>
          <w:iCs/>
          <w:color w:val="000000" w:themeColor="text1"/>
          <w:sz w:val="24"/>
          <w:szCs w:val="24"/>
          <w:lang w:val="id-ID"/>
        </w:rPr>
        <w:t>Size e</w:t>
      </w:r>
      <w:r w:rsidR="00C17532" w:rsidRPr="00BB637D">
        <w:rPr>
          <w:rFonts w:ascii="Times New Roman" w:hAnsi="Times New Roman" w:cs="Times New Roman"/>
          <w:i/>
          <w:iCs/>
          <w:color w:val="000000" w:themeColor="text1"/>
          <w:sz w:val="24"/>
          <w:szCs w:val="24"/>
          <w:lang w:val="id-ID"/>
        </w:rPr>
        <w:t xml:space="preserve">ffect </w:t>
      </w:r>
      <w:r w:rsidR="00C17532" w:rsidRPr="00BB637D">
        <w:rPr>
          <w:rFonts w:ascii="Times New Roman" w:hAnsi="Times New Roman" w:cs="Times New Roman"/>
          <w:color w:val="000000" w:themeColor="text1"/>
          <w:sz w:val="24"/>
          <w:szCs w:val="24"/>
          <w:lang w:val="id-ID"/>
        </w:rPr>
        <w:t xml:space="preserve">merupakan hasil dari pengujian adanya </w:t>
      </w:r>
      <w:r w:rsidR="00C17532" w:rsidRPr="00BB637D">
        <w:rPr>
          <w:rFonts w:ascii="Times New Roman" w:hAnsi="Times New Roman" w:cs="Times New Roman"/>
          <w:i/>
          <w:iCs/>
          <w:color w:val="000000" w:themeColor="text1"/>
          <w:sz w:val="24"/>
          <w:szCs w:val="24"/>
          <w:lang w:val="id-ID"/>
        </w:rPr>
        <w:t xml:space="preserve">abnormal return </w:t>
      </w:r>
      <w:r w:rsidR="00C17532" w:rsidRPr="00BB637D">
        <w:rPr>
          <w:rFonts w:ascii="Times New Roman" w:hAnsi="Times New Roman" w:cs="Times New Roman"/>
          <w:color w:val="000000" w:themeColor="text1"/>
          <w:sz w:val="24"/>
          <w:szCs w:val="24"/>
          <w:lang w:val="id-ID"/>
        </w:rPr>
        <w:t xml:space="preserve">yang terkait dengan karakteristik perusahaan. Adanya </w:t>
      </w:r>
      <w:r w:rsidR="00C17532" w:rsidRPr="00BB637D">
        <w:rPr>
          <w:rFonts w:ascii="Times New Roman" w:hAnsi="Times New Roman" w:cs="Times New Roman"/>
          <w:i/>
          <w:iCs/>
          <w:color w:val="000000" w:themeColor="text1"/>
          <w:sz w:val="24"/>
          <w:szCs w:val="24"/>
          <w:lang w:val="id-ID"/>
        </w:rPr>
        <w:t xml:space="preserve">abnormal return </w:t>
      </w:r>
      <w:r w:rsidR="00C17532" w:rsidRPr="00BB637D">
        <w:rPr>
          <w:rFonts w:ascii="Times New Roman" w:hAnsi="Times New Roman" w:cs="Times New Roman"/>
          <w:color w:val="000000" w:themeColor="text1"/>
          <w:sz w:val="24"/>
          <w:szCs w:val="24"/>
          <w:lang w:val="id-ID"/>
        </w:rPr>
        <w:t xml:space="preserve">menggambarkan terjadinya anomali di pasar modal. Anomali secara umum berarti penyimpangan yang terjadi dari model keseimbangan yang ada (Bodie, et all, 2009). Dalam model keseimbangan, </w:t>
      </w:r>
      <w:r w:rsidR="00C17532" w:rsidRPr="00BB637D">
        <w:rPr>
          <w:rFonts w:ascii="Times New Roman" w:hAnsi="Times New Roman" w:cs="Times New Roman"/>
          <w:i/>
          <w:iCs/>
          <w:color w:val="000000" w:themeColor="text1"/>
          <w:sz w:val="24"/>
          <w:szCs w:val="24"/>
          <w:lang w:val="id-ID"/>
        </w:rPr>
        <w:t xml:space="preserve">return </w:t>
      </w:r>
      <w:r w:rsidR="00C17532" w:rsidRPr="00BB637D">
        <w:rPr>
          <w:rFonts w:ascii="Times New Roman" w:hAnsi="Times New Roman" w:cs="Times New Roman"/>
          <w:color w:val="000000" w:themeColor="text1"/>
          <w:sz w:val="24"/>
          <w:szCs w:val="24"/>
          <w:lang w:val="id-ID"/>
        </w:rPr>
        <w:t xml:space="preserve">sebuah saham akan sebanding dengan risiko yang melekat pada saham itu. </w:t>
      </w:r>
      <w:r w:rsidR="00C17532" w:rsidRPr="00BB637D">
        <w:rPr>
          <w:rFonts w:ascii="Times New Roman" w:hAnsi="Times New Roman" w:cs="Times New Roman"/>
          <w:i/>
          <w:iCs/>
          <w:color w:val="000000" w:themeColor="text1"/>
          <w:sz w:val="24"/>
          <w:szCs w:val="24"/>
          <w:lang w:val="id-ID"/>
        </w:rPr>
        <w:t xml:space="preserve">Return </w:t>
      </w:r>
      <w:r w:rsidR="00C17532" w:rsidRPr="00BB637D">
        <w:rPr>
          <w:rFonts w:ascii="Times New Roman" w:hAnsi="Times New Roman" w:cs="Times New Roman"/>
          <w:color w:val="000000" w:themeColor="text1"/>
          <w:sz w:val="24"/>
          <w:szCs w:val="24"/>
          <w:lang w:val="id-ID"/>
        </w:rPr>
        <w:t xml:space="preserve">saham akan berubah jika premi risiko atau sensitifitasnya berubah juga. Jika tidak ada perubahan maka tidak </w:t>
      </w:r>
      <w:r w:rsidR="00C17532" w:rsidRPr="00BB637D">
        <w:rPr>
          <w:rFonts w:ascii="Times New Roman" w:hAnsi="Times New Roman" w:cs="Times New Roman"/>
          <w:color w:val="000000" w:themeColor="text1"/>
          <w:sz w:val="24"/>
          <w:szCs w:val="24"/>
          <w:lang w:val="id-ID"/>
        </w:rPr>
        <w:lastRenderedPageBreak/>
        <w:t>akan terjadi perubahan dengan harga saham perusahaan (</w:t>
      </w:r>
      <w:r w:rsidR="00C17532" w:rsidRPr="00BB637D">
        <w:rPr>
          <w:rFonts w:ascii="Times New Roman" w:hAnsi="Times New Roman" w:cs="Times New Roman"/>
          <w:i/>
          <w:iCs/>
          <w:color w:val="000000" w:themeColor="text1"/>
          <w:sz w:val="24"/>
          <w:szCs w:val="24"/>
          <w:lang w:val="id-ID"/>
        </w:rPr>
        <w:t>return</w:t>
      </w:r>
      <w:r w:rsidR="00C17532" w:rsidRPr="00BB637D">
        <w:rPr>
          <w:rFonts w:ascii="Times New Roman" w:hAnsi="Times New Roman" w:cs="Times New Roman"/>
          <w:color w:val="000000" w:themeColor="text1"/>
          <w:sz w:val="24"/>
          <w:szCs w:val="24"/>
          <w:lang w:val="id-ID"/>
        </w:rPr>
        <w:t>).</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Anomali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 xml:space="preserve">ize </w:t>
      </w:r>
      <w:r w:rsidR="0057407A" w:rsidRPr="00BB637D">
        <w:rPr>
          <w:rFonts w:ascii="Times New Roman" w:hAnsi="Times New Roman" w:cs="Times New Roman"/>
          <w:i/>
          <w:iCs/>
          <w:color w:val="000000" w:themeColor="text1"/>
          <w:sz w:val="24"/>
          <w:szCs w:val="24"/>
          <w:lang w:val="id-ID"/>
        </w:rPr>
        <w:t>e</w:t>
      </w:r>
      <w:r w:rsidRPr="00BB637D">
        <w:rPr>
          <w:rFonts w:ascii="Times New Roman" w:hAnsi="Times New Roman" w:cs="Times New Roman"/>
          <w:i/>
          <w:iCs/>
          <w:color w:val="000000" w:themeColor="text1"/>
          <w:sz w:val="24"/>
          <w:szCs w:val="24"/>
          <w:lang w:val="id-ID"/>
        </w:rPr>
        <w:t xml:space="preserve">ffect </w:t>
      </w:r>
      <w:r w:rsidRPr="00BB637D">
        <w:rPr>
          <w:rFonts w:ascii="Times New Roman" w:hAnsi="Times New Roman" w:cs="Times New Roman"/>
          <w:color w:val="000000" w:themeColor="text1"/>
          <w:sz w:val="24"/>
          <w:szCs w:val="24"/>
          <w:lang w:val="id-ID"/>
        </w:rPr>
        <w:t xml:space="preserve">merupakan anomali yang sudah terbukti secara universal pada beberapa penelitian di luar negeri (Banz, 1981 di Amerika, </w:t>
      </w:r>
      <w:r w:rsidRPr="00BB637D">
        <w:rPr>
          <w:rFonts w:ascii="Times New Roman" w:eastAsia="Times New Roman" w:hAnsi="Times New Roman" w:cs="Times New Roman"/>
          <w:color w:val="000000" w:themeColor="text1"/>
          <w:sz w:val="24"/>
          <w:szCs w:val="24"/>
          <w:lang w:val="id-ID" w:eastAsia="id-ID"/>
        </w:rPr>
        <w:t xml:space="preserve">Lamoureux dan Sanger, 1989 </w:t>
      </w:r>
      <w:r w:rsidRPr="00BB637D">
        <w:rPr>
          <w:rFonts w:ascii="Times New Roman" w:hAnsi="Times New Roman" w:cs="Times New Roman"/>
          <w:color w:val="000000" w:themeColor="text1"/>
          <w:sz w:val="24"/>
          <w:szCs w:val="24"/>
          <w:lang w:val="id-ID"/>
        </w:rPr>
        <w:t xml:space="preserve">di Amerika, </w:t>
      </w:r>
      <w:r w:rsidRPr="00BB637D">
        <w:rPr>
          <w:rFonts w:ascii="Times New Roman" w:eastAsia="Times New Roman" w:hAnsi="Times New Roman" w:cs="Times New Roman"/>
          <w:color w:val="000000" w:themeColor="text1"/>
          <w:sz w:val="24"/>
          <w:szCs w:val="24"/>
          <w:lang w:val="id-ID" w:eastAsia="id-ID"/>
        </w:rPr>
        <w:t>Reinganum, 1992 di Amerika</w:t>
      </w:r>
      <w:r w:rsidRPr="00BB637D">
        <w:rPr>
          <w:rFonts w:ascii="Times New Roman" w:hAnsi="Times New Roman" w:cs="Times New Roman"/>
          <w:color w:val="000000" w:themeColor="text1"/>
          <w:sz w:val="24"/>
          <w:szCs w:val="24"/>
          <w:lang w:val="id-ID"/>
        </w:rPr>
        <w:t xml:space="preserve">). Asnawi dan Wijaya (2005) berpendapat fenomena ini berkaitan dengan penyimpangan dari model keseimbangan </w:t>
      </w:r>
      <w:r w:rsidRPr="00BB637D">
        <w:rPr>
          <w:rFonts w:ascii="Times New Roman" w:hAnsi="Times New Roman" w:cs="Times New Roman"/>
          <w:i/>
          <w:color w:val="000000" w:themeColor="text1"/>
          <w:sz w:val="24"/>
          <w:szCs w:val="24"/>
          <w:lang w:val="id-ID"/>
        </w:rPr>
        <w:t>Capital Asset Pricing Model</w:t>
      </w:r>
      <w:r w:rsidRPr="00BB637D">
        <w:rPr>
          <w:rFonts w:ascii="Times New Roman" w:hAnsi="Times New Roman" w:cs="Times New Roman"/>
          <w:color w:val="000000" w:themeColor="text1"/>
          <w:sz w:val="24"/>
          <w:szCs w:val="24"/>
          <w:lang w:val="id-ID"/>
        </w:rPr>
        <w:t xml:space="preserve"> (CAPM). Dalam CAPM, sensitifitas sebuah saham diukur terhadap pasar, sehingga keluarlah konsep beta saham. Nilai beta (sensitifitas) yang tinggi menggambarkan risiko yang lebih tinggi juga. Ketika beta dalam CAPM tidak bisa menjelaskan perbedaan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sebuah saham maka itulah keadaan dimana terjadinya anomali, salah satunya adalah</w:t>
      </w:r>
      <w:r w:rsidRPr="00BB637D">
        <w:rPr>
          <w:rFonts w:ascii="Times New Roman" w:hAnsi="Times New Roman" w:cs="Times New Roman"/>
          <w:i/>
          <w:iCs/>
          <w:color w:val="000000" w:themeColor="text1"/>
          <w:sz w:val="24"/>
          <w:szCs w:val="24"/>
          <w:lang w:val="id-ID"/>
        </w:rPr>
        <w:t xml:space="preserve">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 xml:space="preserve">ize </w:t>
      </w:r>
      <w:r w:rsidR="0057407A" w:rsidRPr="00BB637D">
        <w:rPr>
          <w:rFonts w:ascii="Times New Roman" w:hAnsi="Times New Roman" w:cs="Times New Roman"/>
          <w:i/>
          <w:iCs/>
          <w:color w:val="000000" w:themeColor="text1"/>
          <w:sz w:val="24"/>
          <w:szCs w:val="24"/>
          <w:lang w:val="id-ID"/>
        </w:rPr>
        <w:t>e</w:t>
      </w:r>
      <w:r w:rsidRPr="00BB637D">
        <w:rPr>
          <w:rFonts w:ascii="Times New Roman" w:hAnsi="Times New Roman" w:cs="Times New Roman"/>
          <w:i/>
          <w:iCs/>
          <w:color w:val="000000" w:themeColor="text1"/>
          <w:sz w:val="24"/>
          <w:szCs w:val="24"/>
          <w:lang w:val="id-ID"/>
        </w:rPr>
        <w:t>ffect</w:t>
      </w:r>
      <w:r w:rsidRPr="00BB637D">
        <w:rPr>
          <w:rFonts w:ascii="Times New Roman" w:hAnsi="Times New Roman" w:cs="Times New Roman"/>
          <w:color w:val="000000" w:themeColor="text1"/>
          <w:sz w:val="24"/>
          <w:szCs w:val="24"/>
          <w:lang w:val="id-ID"/>
        </w:rPr>
        <w:t>. Dalam hal ini, CAPM tidak bisa menjelaskan fenomena lebih tingginya</w:t>
      </w:r>
      <w:r w:rsidRPr="00BB637D">
        <w:rPr>
          <w:rFonts w:ascii="Times New Roman" w:hAnsi="Times New Roman" w:cs="Times New Roman"/>
          <w:i/>
          <w:iCs/>
          <w:color w:val="000000" w:themeColor="text1"/>
          <w:sz w:val="24"/>
          <w:szCs w:val="24"/>
          <w:lang w:val="id-ID"/>
        </w:rPr>
        <w:t xml:space="preserve"> return </w:t>
      </w:r>
      <w:r w:rsidR="0057407A" w:rsidRPr="00BB637D">
        <w:rPr>
          <w:rFonts w:ascii="Times New Roman" w:hAnsi="Times New Roman" w:cs="Times New Roman"/>
          <w:i/>
          <w:iCs/>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saham-saham dari perusahaan yang berukuran relatif lebih kecil.</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Anomali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 xml:space="preserve">ize </w:t>
      </w:r>
      <w:r w:rsidR="0057407A" w:rsidRPr="00BB637D">
        <w:rPr>
          <w:rFonts w:ascii="Times New Roman" w:hAnsi="Times New Roman" w:cs="Times New Roman"/>
          <w:i/>
          <w:iCs/>
          <w:color w:val="000000" w:themeColor="text1"/>
          <w:sz w:val="24"/>
          <w:szCs w:val="24"/>
          <w:lang w:val="id-ID"/>
        </w:rPr>
        <w:t>e</w:t>
      </w:r>
      <w:r w:rsidRPr="00BB637D">
        <w:rPr>
          <w:rFonts w:ascii="Times New Roman" w:hAnsi="Times New Roman" w:cs="Times New Roman"/>
          <w:i/>
          <w:iCs/>
          <w:color w:val="000000" w:themeColor="text1"/>
          <w:sz w:val="24"/>
          <w:szCs w:val="24"/>
          <w:lang w:val="id-ID"/>
        </w:rPr>
        <w:t xml:space="preserve">ffect </w:t>
      </w:r>
      <w:r w:rsidRPr="00BB637D">
        <w:rPr>
          <w:rFonts w:ascii="Times New Roman" w:hAnsi="Times New Roman" w:cs="Times New Roman"/>
          <w:color w:val="000000" w:themeColor="text1"/>
          <w:sz w:val="24"/>
          <w:szCs w:val="24"/>
          <w:lang w:val="id-ID"/>
        </w:rPr>
        <w:t>pertama kali ditemukan oleh Banz (1981) di pasar modal Amerika dan diperkuat oleh Reinganum (1981). Banz menemukan bahwa terjadi hubungan terbalik (</w:t>
      </w:r>
      <w:r w:rsidRPr="00BB637D">
        <w:rPr>
          <w:rFonts w:ascii="Times New Roman" w:hAnsi="Times New Roman" w:cs="Times New Roman"/>
          <w:i/>
          <w:color w:val="000000" w:themeColor="text1"/>
          <w:sz w:val="24"/>
          <w:szCs w:val="24"/>
          <w:lang w:val="id-ID"/>
        </w:rPr>
        <w:t>negatif</w:t>
      </w:r>
      <w:r w:rsidRPr="00BB637D">
        <w:rPr>
          <w:rFonts w:ascii="Times New Roman" w:hAnsi="Times New Roman" w:cs="Times New Roman"/>
          <w:color w:val="000000" w:themeColor="text1"/>
          <w:sz w:val="24"/>
          <w:szCs w:val="24"/>
          <w:lang w:val="id-ID"/>
        </w:rPr>
        <w:t xml:space="preserve">) antara ukuran perusahaan dengan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saham. Artinya, saham-saham perusahaan kecil akan memberikan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yang lebih tinggi dibandingkan perusahaan besar. Fenomena ini bertentangan dengan konsep pasar efisien, dimana tidak ada satupun informasi yang dapat digunakan pelaku pasar untuk mendapatkan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yang lebih tinggi (Tandelilin, 2001). Dengan adanya anomali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 xml:space="preserve">ize </w:t>
      </w:r>
      <w:r w:rsidR="0057407A" w:rsidRPr="00BB637D">
        <w:rPr>
          <w:rFonts w:ascii="Times New Roman" w:hAnsi="Times New Roman" w:cs="Times New Roman"/>
          <w:i/>
          <w:iCs/>
          <w:color w:val="000000" w:themeColor="text1"/>
          <w:sz w:val="24"/>
          <w:szCs w:val="24"/>
          <w:lang w:val="id-ID"/>
        </w:rPr>
        <w:t>e</w:t>
      </w:r>
      <w:r w:rsidRPr="00BB637D">
        <w:rPr>
          <w:rFonts w:ascii="Times New Roman" w:hAnsi="Times New Roman" w:cs="Times New Roman"/>
          <w:i/>
          <w:iCs/>
          <w:color w:val="000000" w:themeColor="text1"/>
          <w:sz w:val="24"/>
          <w:szCs w:val="24"/>
          <w:lang w:val="id-ID"/>
        </w:rPr>
        <w:t xml:space="preserve">ffect </w:t>
      </w:r>
      <w:r w:rsidRPr="00BB637D">
        <w:rPr>
          <w:rFonts w:ascii="Times New Roman" w:hAnsi="Times New Roman" w:cs="Times New Roman"/>
          <w:color w:val="000000" w:themeColor="text1"/>
          <w:sz w:val="24"/>
          <w:szCs w:val="24"/>
          <w:lang w:val="id-ID"/>
        </w:rPr>
        <w:t xml:space="preserve">ini, maka pelaku pasar dapat menggunakan strategi pemilihan portofolio yang terdiri dari saham-saham perusahaan kecil untuk mendapatkan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yang lebih tinggi (</w:t>
      </w:r>
      <w:r w:rsidRPr="00BB637D">
        <w:rPr>
          <w:rFonts w:ascii="Times New Roman" w:hAnsi="Times New Roman" w:cs="Times New Roman"/>
          <w:i/>
          <w:iCs/>
          <w:color w:val="000000" w:themeColor="text1"/>
          <w:sz w:val="24"/>
          <w:szCs w:val="24"/>
          <w:lang w:val="id-ID"/>
        </w:rPr>
        <w:t>outperform</w:t>
      </w:r>
      <w:r w:rsidRPr="00BB637D">
        <w:rPr>
          <w:rFonts w:ascii="Times New Roman" w:hAnsi="Times New Roman" w:cs="Times New Roman"/>
          <w:color w:val="000000" w:themeColor="text1"/>
          <w:sz w:val="24"/>
          <w:szCs w:val="24"/>
          <w:lang w:val="id-ID"/>
        </w:rPr>
        <w:t xml:space="preserve">). Kesimpulan anomali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 xml:space="preserve">ize </w:t>
      </w:r>
      <w:r w:rsidR="0057407A" w:rsidRPr="00BB637D">
        <w:rPr>
          <w:rFonts w:ascii="Times New Roman" w:hAnsi="Times New Roman" w:cs="Times New Roman"/>
          <w:i/>
          <w:iCs/>
          <w:color w:val="000000" w:themeColor="text1"/>
          <w:sz w:val="24"/>
          <w:szCs w:val="24"/>
          <w:lang w:val="id-ID"/>
        </w:rPr>
        <w:t>e</w:t>
      </w:r>
      <w:r w:rsidRPr="00BB637D">
        <w:rPr>
          <w:rFonts w:ascii="Times New Roman" w:hAnsi="Times New Roman" w:cs="Times New Roman"/>
          <w:i/>
          <w:iCs/>
          <w:color w:val="000000" w:themeColor="text1"/>
          <w:sz w:val="24"/>
          <w:szCs w:val="24"/>
          <w:lang w:val="id-ID"/>
        </w:rPr>
        <w:t xml:space="preserve">ffect </w:t>
      </w:r>
      <w:r w:rsidRPr="00BB637D">
        <w:rPr>
          <w:rFonts w:ascii="Times New Roman" w:hAnsi="Times New Roman" w:cs="Times New Roman"/>
          <w:color w:val="000000" w:themeColor="text1"/>
          <w:sz w:val="24"/>
          <w:szCs w:val="24"/>
          <w:lang w:val="id-ID"/>
        </w:rPr>
        <w:t>juga ditemukan oleh Fama and French (1993, 1995, 1996) dan Berk (1996) dan terjadi di 15 negara Eropa (Annaert, Crombez, Spinel and Hole, 2002), Cina (Xu, 2002), India (Mohanty, 2001) dan negara lainnya secara universal.</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C17532" w:rsidRPr="00BB637D" w:rsidRDefault="00C17532" w:rsidP="00262CFE">
      <w:pPr>
        <w:spacing w:after="0" w:line="240" w:lineRule="auto"/>
        <w:jc w:val="center"/>
        <w:rPr>
          <w:rFonts w:ascii="Times New Roman" w:hAnsi="Times New Roman" w:cs="Times New Roman"/>
          <w:b/>
          <w:i/>
          <w:color w:val="000000" w:themeColor="text1"/>
          <w:sz w:val="24"/>
          <w:szCs w:val="24"/>
          <w:lang w:val="id-ID"/>
        </w:rPr>
      </w:pPr>
      <w:r w:rsidRPr="00BB637D">
        <w:rPr>
          <w:rFonts w:ascii="Times New Roman" w:hAnsi="Times New Roman" w:cs="Times New Roman"/>
          <w:b/>
          <w:i/>
          <w:color w:val="000000" w:themeColor="text1"/>
          <w:sz w:val="24"/>
          <w:szCs w:val="24"/>
          <w:lang w:val="id-ID"/>
        </w:rPr>
        <w:lastRenderedPageBreak/>
        <w:t>Firm Size</w:t>
      </w:r>
    </w:p>
    <w:p w:rsidR="00C17532" w:rsidRPr="00BB637D" w:rsidRDefault="00C17532" w:rsidP="005B3A79">
      <w:pPr>
        <w:spacing w:after="0" w:line="240" w:lineRule="auto"/>
        <w:jc w:val="both"/>
        <w:rPr>
          <w:rFonts w:ascii="Times New Roman" w:hAnsi="Times New Roman" w:cs="Times New Roman"/>
          <w:b/>
          <w:color w:val="000000" w:themeColor="text1"/>
          <w:sz w:val="24"/>
          <w:szCs w:val="24"/>
          <w:lang w:val="id-ID"/>
        </w:rPr>
      </w:pP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i/>
          <w:iCs/>
          <w:color w:val="000000" w:themeColor="text1"/>
          <w:sz w:val="24"/>
          <w:szCs w:val="24"/>
          <w:lang w:val="id-ID"/>
        </w:rPr>
        <w:t xml:space="preserve">Firm size </w:t>
      </w:r>
      <w:r w:rsidRPr="00BB637D">
        <w:rPr>
          <w:rFonts w:ascii="Times New Roman" w:hAnsi="Times New Roman" w:cs="Times New Roman"/>
          <w:color w:val="000000" w:themeColor="text1"/>
          <w:sz w:val="24"/>
          <w:szCs w:val="24"/>
          <w:lang w:val="id-ID"/>
        </w:rPr>
        <w:t xml:space="preserve">adalah ukuran besar kecilnya suatu perusahaan. Berdasarkan </w:t>
      </w:r>
      <w:r w:rsidR="0057407A" w:rsidRPr="00BB637D">
        <w:rPr>
          <w:rFonts w:ascii="Times New Roman" w:hAnsi="Times New Roman" w:cs="Times New Roman"/>
          <w:i/>
          <w:iCs/>
          <w:color w:val="000000" w:themeColor="text1"/>
          <w:sz w:val="24"/>
          <w:szCs w:val="24"/>
          <w:lang w:val="id-ID"/>
        </w:rPr>
        <w:t>f</w:t>
      </w:r>
      <w:r w:rsidRPr="00BB637D">
        <w:rPr>
          <w:rFonts w:ascii="Times New Roman" w:hAnsi="Times New Roman" w:cs="Times New Roman"/>
          <w:i/>
          <w:iCs/>
          <w:color w:val="000000" w:themeColor="text1"/>
          <w:sz w:val="24"/>
          <w:szCs w:val="24"/>
          <w:lang w:val="id-ID"/>
        </w:rPr>
        <w:t xml:space="preserve">irm </w:t>
      </w:r>
      <w:r w:rsidR="0057407A" w:rsidRPr="00BB637D">
        <w:rPr>
          <w:rFonts w:ascii="Times New Roman" w:hAnsi="Times New Roman" w:cs="Times New Roman"/>
          <w:i/>
          <w:iCs/>
          <w:color w:val="000000" w:themeColor="text1"/>
          <w:sz w:val="24"/>
          <w:szCs w:val="24"/>
          <w:lang w:val="id-ID"/>
        </w:rPr>
        <w:t>s</w:t>
      </w:r>
      <w:r w:rsidRPr="00BB637D">
        <w:rPr>
          <w:rFonts w:ascii="Times New Roman" w:hAnsi="Times New Roman" w:cs="Times New Roman"/>
          <w:i/>
          <w:iCs/>
          <w:color w:val="000000" w:themeColor="text1"/>
          <w:sz w:val="24"/>
          <w:szCs w:val="24"/>
          <w:lang w:val="id-ID"/>
        </w:rPr>
        <w:t>ize</w:t>
      </w:r>
      <w:r w:rsidRPr="00BB637D">
        <w:rPr>
          <w:rFonts w:ascii="Times New Roman" w:hAnsi="Times New Roman" w:cs="Times New Roman"/>
          <w:color w:val="000000" w:themeColor="text1"/>
          <w:sz w:val="24"/>
          <w:szCs w:val="24"/>
          <w:lang w:val="id-ID"/>
        </w:rPr>
        <w:t xml:space="preserve">, perusahaan dibedakan menjadi perusahaan </w:t>
      </w:r>
      <w:r w:rsidRPr="00BB637D">
        <w:rPr>
          <w:rFonts w:ascii="Times New Roman" w:hAnsi="Times New Roman" w:cs="Times New Roman"/>
          <w:i/>
          <w:iCs/>
          <w:color w:val="000000" w:themeColor="text1"/>
          <w:sz w:val="24"/>
          <w:szCs w:val="24"/>
          <w:lang w:val="id-ID"/>
        </w:rPr>
        <w:t xml:space="preserve">big </w:t>
      </w:r>
      <w:r w:rsidRPr="00BB637D">
        <w:rPr>
          <w:rFonts w:ascii="Times New Roman" w:hAnsi="Times New Roman" w:cs="Times New Roman"/>
          <w:color w:val="000000" w:themeColor="text1"/>
          <w:sz w:val="24"/>
          <w:szCs w:val="24"/>
          <w:lang w:val="id-ID"/>
        </w:rPr>
        <w:t xml:space="preserve">(besar) dan </w:t>
      </w:r>
      <w:r w:rsidRPr="00BB637D">
        <w:rPr>
          <w:rFonts w:ascii="Times New Roman" w:hAnsi="Times New Roman" w:cs="Times New Roman"/>
          <w:i/>
          <w:iCs/>
          <w:color w:val="000000" w:themeColor="text1"/>
          <w:sz w:val="24"/>
          <w:szCs w:val="24"/>
          <w:lang w:val="id-ID"/>
        </w:rPr>
        <w:t xml:space="preserve">small </w:t>
      </w:r>
      <w:r w:rsidRPr="00BB637D">
        <w:rPr>
          <w:rFonts w:ascii="Times New Roman" w:hAnsi="Times New Roman" w:cs="Times New Roman"/>
          <w:color w:val="000000" w:themeColor="text1"/>
          <w:sz w:val="24"/>
          <w:szCs w:val="24"/>
          <w:lang w:val="id-ID"/>
        </w:rPr>
        <w:t xml:space="preserve">(kecil). Dengan kata lain, </w:t>
      </w:r>
      <w:r w:rsidRPr="00BB637D">
        <w:rPr>
          <w:rFonts w:ascii="Times New Roman" w:hAnsi="Times New Roman" w:cs="Times New Roman"/>
          <w:i/>
          <w:iCs/>
          <w:color w:val="000000" w:themeColor="text1"/>
          <w:sz w:val="24"/>
          <w:szCs w:val="24"/>
          <w:lang w:val="id-ID"/>
        </w:rPr>
        <w:t xml:space="preserve">firm size </w:t>
      </w:r>
      <w:r w:rsidRPr="00BB637D">
        <w:rPr>
          <w:rFonts w:ascii="Times New Roman" w:hAnsi="Times New Roman" w:cs="Times New Roman"/>
          <w:color w:val="000000" w:themeColor="text1"/>
          <w:sz w:val="24"/>
          <w:szCs w:val="24"/>
          <w:lang w:val="id-ID"/>
        </w:rPr>
        <w:t xml:space="preserve">merupakan </w:t>
      </w:r>
      <w:r w:rsidRPr="00BB637D">
        <w:rPr>
          <w:rFonts w:ascii="Times New Roman" w:hAnsi="Times New Roman" w:cs="Times New Roman"/>
          <w:i/>
          <w:iCs/>
          <w:color w:val="000000" w:themeColor="text1"/>
          <w:sz w:val="24"/>
          <w:szCs w:val="24"/>
          <w:lang w:val="id-ID"/>
        </w:rPr>
        <w:t xml:space="preserve">market value </w:t>
      </w:r>
      <w:r w:rsidRPr="00BB637D">
        <w:rPr>
          <w:rFonts w:ascii="Times New Roman" w:hAnsi="Times New Roman" w:cs="Times New Roman"/>
          <w:color w:val="000000" w:themeColor="text1"/>
          <w:sz w:val="24"/>
          <w:szCs w:val="24"/>
          <w:lang w:val="id-ID"/>
        </w:rPr>
        <w:t xml:space="preserve">dari sebuah perusahaan. </w:t>
      </w:r>
      <w:r w:rsidRPr="00BB637D">
        <w:rPr>
          <w:rFonts w:ascii="Times New Roman" w:hAnsi="Times New Roman" w:cs="Times New Roman"/>
          <w:i/>
          <w:iCs/>
          <w:color w:val="000000" w:themeColor="text1"/>
          <w:sz w:val="24"/>
          <w:szCs w:val="24"/>
          <w:lang w:val="id-ID"/>
        </w:rPr>
        <w:t xml:space="preserve">Market value </w:t>
      </w:r>
      <w:r w:rsidRPr="00BB637D">
        <w:rPr>
          <w:rFonts w:ascii="Times New Roman" w:hAnsi="Times New Roman" w:cs="Times New Roman"/>
          <w:color w:val="000000" w:themeColor="text1"/>
          <w:sz w:val="24"/>
          <w:szCs w:val="24"/>
          <w:lang w:val="id-ID"/>
        </w:rPr>
        <w:t>dapat diperoleh dari perhitungan harga pasar saham dikalikan jumlah saham yang diterbitkan (</w:t>
      </w:r>
      <w:r w:rsidRPr="00BB637D">
        <w:rPr>
          <w:rFonts w:ascii="Times New Roman" w:hAnsi="Times New Roman" w:cs="Times New Roman"/>
          <w:i/>
          <w:iCs/>
          <w:color w:val="000000" w:themeColor="text1"/>
          <w:sz w:val="24"/>
          <w:szCs w:val="24"/>
          <w:lang w:val="id-ID"/>
        </w:rPr>
        <w:t>out standing shares</w:t>
      </w:r>
      <w:r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i/>
          <w:iCs/>
          <w:color w:val="000000" w:themeColor="text1"/>
          <w:sz w:val="24"/>
          <w:szCs w:val="24"/>
          <w:lang w:val="id-ID"/>
        </w:rPr>
        <w:t xml:space="preserve">Market value </w:t>
      </w:r>
      <w:r w:rsidRPr="00BB637D">
        <w:rPr>
          <w:rFonts w:ascii="Times New Roman" w:hAnsi="Times New Roman" w:cs="Times New Roman"/>
          <w:color w:val="000000" w:themeColor="text1"/>
          <w:sz w:val="24"/>
          <w:szCs w:val="24"/>
          <w:lang w:val="id-ID"/>
        </w:rPr>
        <w:t>(nilai pasar) inilah yang biasa disebut dengan kapitalisasi pasar (</w:t>
      </w:r>
      <w:r w:rsidRPr="00BB637D">
        <w:rPr>
          <w:rFonts w:ascii="Times New Roman" w:hAnsi="Times New Roman" w:cs="Times New Roman"/>
          <w:i/>
          <w:iCs/>
          <w:color w:val="000000" w:themeColor="text1"/>
          <w:sz w:val="24"/>
          <w:szCs w:val="24"/>
          <w:lang w:val="id-ID"/>
        </w:rPr>
        <w:t>market capitalization</w:t>
      </w:r>
      <w:r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i/>
          <w:iCs/>
          <w:color w:val="000000" w:themeColor="text1"/>
          <w:sz w:val="24"/>
          <w:szCs w:val="24"/>
          <w:lang w:val="id-ID"/>
        </w:rPr>
        <w:t xml:space="preserve">Market capitalization </w:t>
      </w:r>
      <w:r w:rsidRPr="00BB637D">
        <w:rPr>
          <w:rFonts w:ascii="Times New Roman" w:hAnsi="Times New Roman" w:cs="Times New Roman"/>
          <w:color w:val="000000" w:themeColor="text1"/>
          <w:sz w:val="24"/>
          <w:szCs w:val="24"/>
          <w:lang w:val="id-ID"/>
        </w:rPr>
        <w:t xml:space="preserve">mencerminkan nilai kekayaan perusahaan saat ini. </w:t>
      </w:r>
      <w:r w:rsidRPr="00BB637D">
        <w:rPr>
          <w:rFonts w:ascii="Times New Roman" w:hAnsi="Times New Roman" w:cs="Times New Roman"/>
          <w:i/>
          <w:iCs/>
          <w:color w:val="000000" w:themeColor="text1"/>
          <w:sz w:val="24"/>
          <w:szCs w:val="24"/>
          <w:lang w:val="id-ID"/>
        </w:rPr>
        <w:t xml:space="preserve">Market capitalization </w:t>
      </w:r>
      <w:r w:rsidRPr="00BB637D">
        <w:rPr>
          <w:rFonts w:ascii="Times New Roman" w:hAnsi="Times New Roman" w:cs="Times New Roman"/>
          <w:color w:val="000000" w:themeColor="text1"/>
          <w:sz w:val="24"/>
          <w:szCs w:val="24"/>
          <w:lang w:val="id-ID"/>
        </w:rPr>
        <w:t xml:space="preserve">merupakan suatu pengukuran terhadap </w:t>
      </w:r>
      <w:r w:rsidRPr="00BB637D">
        <w:rPr>
          <w:rFonts w:ascii="Times New Roman" w:hAnsi="Times New Roman" w:cs="Times New Roman"/>
          <w:i/>
          <w:iCs/>
          <w:color w:val="000000" w:themeColor="text1"/>
          <w:sz w:val="24"/>
          <w:szCs w:val="24"/>
          <w:lang w:val="id-ID"/>
        </w:rPr>
        <w:t xml:space="preserve">firm size. </w:t>
      </w:r>
      <w:r w:rsidRPr="00BB637D">
        <w:rPr>
          <w:rFonts w:ascii="Times New Roman" w:hAnsi="Times New Roman" w:cs="Times New Roman"/>
          <w:color w:val="000000" w:themeColor="text1"/>
          <w:sz w:val="24"/>
          <w:szCs w:val="24"/>
          <w:lang w:val="id-ID"/>
        </w:rPr>
        <w:t xml:space="preserve">Ukuran perusahaan merupakan proksi volatilitas operasional dan </w:t>
      </w:r>
      <w:r w:rsidRPr="00BB637D">
        <w:rPr>
          <w:rFonts w:ascii="Times New Roman" w:hAnsi="Times New Roman" w:cs="Times New Roman"/>
          <w:i/>
          <w:iCs/>
          <w:color w:val="000000" w:themeColor="text1"/>
          <w:sz w:val="24"/>
          <w:szCs w:val="24"/>
          <w:lang w:val="id-ID"/>
        </w:rPr>
        <w:t xml:space="preserve">inventory cotrolability </w:t>
      </w:r>
      <w:r w:rsidRPr="00BB637D">
        <w:rPr>
          <w:rFonts w:ascii="Times New Roman" w:hAnsi="Times New Roman" w:cs="Times New Roman"/>
          <w:color w:val="000000" w:themeColor="text1"/>
          <w:sz w:val="24"/>
          <w:szCs w:val="24"/>
          <w:lang w:val="id-ID"/>
        </w:rPr>
        <w:t>yang seharusnya dalam skala ekonomis besarnya perusahaan</w:t>
      </w:r>
      <w:r w:rsidR="0057407A"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menunjukkan pencapaian operasi lancar dan pengendalian persediaan </w:t>
      </w:r>
      <w:r w:rsidR="0057407A" w:rsidRPr="00BB637D">
        <w:rPr>
          <w:rFonts w:ascii="Times New Roman" w:hAnsi="Times New Roman" w:cs="Times New Roman"/>
          <w:color w:val="000000" w:themeColor="text1"/>
          <w:sz w:val="24"/>
          <w:szCs w:val="24"/>
          <w:lang w:val="id-ID"/>
        </w:rPr>
        <w:t xml:space="preserve">     (Mukhlasin, 2002). </w:t>
      </w:r>
      <w:r w:rsidRPr="00BB637D">
        <w:rPr>
          <w:rFonts w:ascii="Times New Roman" w:hAnsi="Times New Roman" w:cs="Times New Roman"/>
          <w:color w:val="000000" w:themeColor="text1"/>
          <w:sz w:val="24"/>
          <w:szCs w:val="24"/>
          <w:lang w:val="id-ID"/>
        </w:rPr>
        <w:t>Pendapat lain mengatakan, ukuran perusahaan diproksikan dari penjualan</w:t>
      </w:r>
      <w:r w:rsidR="0057407A"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bersih </w:t>
      </w:r>
      <w:r w:rsidR="0057407A"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w:t>
      </w:r>
      <w:r w:rsidRPr="00BB637D">
        <w:rPr>
          <w:rFonts w:ascii="Times New Roman" w:hAnsi="Times New Roman" w:cs="Times New Roman"/>
          <w:i/>
          <w:iCs/>
          <w:color w:val="000000" w:themeColor="text1"/>
          <w:sz w:val="24"/>
          <w:szCs w:val="24"/>
          <w:lang w:val="id-ID"/>
        </w:rPr>
        <w:t>net sales</w:t>
      </w:r>
      <w:r w:rsidRPr="00BB637D">
        <w:rPr>
          <w:rFonts w:ascii="Times New Roman" w:hAnsi="Times New Roman" w:cs="Times New Roman"/>
          <w:color w:val="000000" w:themeColor="text1"/>
          <w:sz w:val="24"/>
          <w:szCs w:val="24"/>
          <w:lang w:val="id-ID"/>
        </w:rPr>
        <w:t>).</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eastAsia="Times New Roman" w:hAnsi="Times New Roman" w:cs="Times New Roman"/>
          <w:color w:val="000000" w:themeColor="text1"/>
          <w:sz w:val="24"/>
          <w:szCs w:val="24"/>
          <w:lang w:val="id-ID" w:eastAsia="id-ID"/>
        </w:rPr>
        <w:t xml:space="preserve">Kartini dan Tulus Arianto (2008) berpendapat ukuran perusahaan merupakan salah satu faktor yang dipertimbangkan dalam menentukan berapa besar kebijakan keputusan pendanaan (struktur modal) dalam memenuhi ukuran atau besarnya aset perusahaan. Perusahaan pada pertumbuhan yang tinggi akan selalu membutuhkan modal yang semakin besar demikian juga sebaliknya perusahan pada pertumbuhan penjualan yang rendah, kebutuhan terhadap modal juga semakin kecil maka, konsep tingkat pertumbuhan penjualan tersebut memiliki hubungan yang positif tetapi implikasi tersebut akan memberikan efek yang berbeda terhadap struktur modal yaitu dalam penentuan jenis modal yang digunakan. Pada perusahan yang besar di mana saham akan tersebar luas, setiap perluasan modal saham akan mempunyai pengaruh yang kecil terhadap terhadap hilangnya atau tergesernya pengendalian </w:t>
      </w:r>
      <w:r w:rsidRPr="00BB637D">
        <w:rPr>
          <w:rFonts w:ascii="Times New Roman" w:eastAsia="Times New Roman" w:hAnsi="Times New Roman" w:cs="Times New Roman"/>
          <w:color w:val="000000" w:themeColor="text1"/>
          <w:sz w:val="24"/>
          <w:szCs w:val="24"/>
          <w:lang w:val="id-ID" w:eastAsia="id-ID"/>
        </w:rPr>
        <w:lastRenderedPageBreak/>
        <w:t xml:space="preserve">dari pihak yang dominan terhadap pihak yang bersangkutan (Riyanto, 2001). </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Secara umum, perusahaan besar yang memiliki peluang investasi sebaiknya menetapkan rasio pembayaran yang lebih rendah, yang berarti menahan lebih banyak laba dari pada perusahaan besar yang memiliki peluang investasi yang lemah. Jika ada ketidakpastian yang besar dalam arus kas bebas (</w:t>
      </w:r>
      <w:r w:rsidRPr="00BB637D">
        <w:rPr>
          <w:rFonts w:ascii="Times New Roman" w:hAnsi="Times New Roman" w:cs="Times New Roman"/>
          <w:i/>
          <w:iCs/>
          <w:color w:val="000000" w:themeColor="text1"/>
          <w:sz w:val="24"/>
          <w:szCs w:val="24"/>
          <w:lang w:val="id-ID"/>
        </w:rPr>
        <w:t>free cash flow</w:t>
      </w:r>
      <w:r w:rsidRPr="00BB637D">
        <w:rPr>
          <w:rFonts w:ascii="Times New Roman" w:hAnsi="Times New Roman" w:cs="Times New Roman"/>
          <w:color w:val="000000" w:themeColor="text1"/>
          <w:sz w:val="24"/>
          <w:szCs w:val="24"/>
          <w:lang w:val="id-ID"/>
        </w:rPr>
        <w:t xml:space="preserve">), yang didefinisikan sebagai arus kas operasi perusahaan dikurangi investasi ekuitas yang diwajibkan, maka yang terbaik bagi perusahaan adalah bersikap konservatif dan menetapkan dividen tunai masa berjalan rendah (Bringham dan Houston, 2001). </w:t>
      </w:r>
      <w:r w:rsidRPr="00BB637D">
        <w:rPr>
          <w:rFonts w:ascii="Times New Roman" w:eastAsia="Times New Roman" w:hAnsi="Times New Roman" w:cs="Times New Roman"/>
          <w:color w:val="000000" w:themeColor="text1"/>
          <w:sz w:val="24"/>
          <w:szCs w:val="24"/>
          <w:lang w:val="id-ID" w:eastAsia="id-ID"/>
        </w:rPr>
        <w:t>Sebaliknya perusahaan yang kecil dimana saham tersebut berada dilingkungan perusahaan yang kecil, penambahan jumlah saham akan mempunyai pengaruh yang besar terhadap kemungkinan kontrol pihak dominan terhadap perusahaan yang bersangkutan.</w:t>
      </w:r>
    </w:p>
    <w:p w:rsidR="00C17532" w:rsidRPr="00BB637D" w:rsidRDefault="00C17532" w:rsidP="005B3A79">
      <w:pPr>
        <w:spacing w:after="0" w:line="240" w:lineRule="auto"/>
        <w:jc w:val="both"/>
        <w:rPr>
          <w:rFonts w:ascii="Times New Roman" w:hAnsi="Times New Roman" w:cs="Times New Roman"/>
          <w:b/>
          <w:color w:val="000000" w:themeColor="text1"/>
          <w:sz w:val="24"/>
          <w:szCs w:val="24"/>
          <w:lang w:val="id-ID"/>
        </w:rPr>
      </w:pPr>
    </w:p>
    <w:p w:rsidR="00C17532" w:rsidRPr="00BB637D" w:rsidRDefault="00C17532" w:rsidP="00262CFE">
      <w:pPr>
        <w:spacing w:after="0" w:line="240" w:lineRule="auto"/>
        <w:jc w:val="center"/>
        <w:rPr>
          <w:rFonts w:ascii="Times New Roman" w:hAnsi="Times New Roman" w:cs="Times New Roman"/>
          <w:b/>
          <w:bCs/>
          <w:iCs/>
          <w:sz w:val="24"/>
          <w:szCs w:val="24"/>
          <w:lang w:val="id-ID"/>
        </w:rPr>
      </w:pPr>
      <w:r w:rsidRPr="00BB637D">
        <w:rPr>
          <w:rFonts w:ascii="Times New Roman" w:hAnsi="Times New Roman" w:cs="Times New Roman"/>
          <w:b/>
          <w:bCs/>
          <w:i/>
          <w:iCs/>
          <w:sz w:val="24"/>
          <w:szCs w:val="24"/>
          <w:lang w:val="id-ID"/>
        </w:rPr>
        <w:t xml:space="preserve">Capital Asset Pricing Model </w:t>
      </w:r>
      <w:r w:rsidRPr="00BB637D">
        <w:rPr>
          <w:rFonts w:ascii="Times New Roman" w:hAnsi="Times New Roman" w:cs="Times New Roman"/>
          <w:b/>
          <w:bCs/>
          <w:iCs/>
          <w:sz w:val="24"/>
          <w:szCs w:val="24"/>
          <w:lang w:val="id-ID"/>
        </w:rPr>
        <w:t>(CAPM)</w:t>
      </w:r>
    </w:p>
    <w:p w:rsidR="00C968EE" w:rsidRPr="00BB637D" w:rsidRDefault="00C968EE" w:rsidP="00C968EE">
      <w:pPr>
        <w:spacing w:after="0" w:line="240" w:lineRule="auto"/>
        <w:jc w:val="both"/>
        <w:rPr>
          <w:rFonts w:ascii="Times New Roman" w:hAnsi="Times New Roman" w:cs="Times New Roman"/>
          <w:b/>
          <w:color w:val="000000" w:themeColor="text1"/>
          <w:sz w:val="24"/>
          <w:szCs w:val="24"/>
          <w:lang w:val="id-ID"/>
        </w:rPr>
      </w:pP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 xml:space="preserve">CAPM pertama kali diperkenalkan oleh Sharpe, Lintner dan Mosiin pada pertengahan tahun 1960-an. Tandelilin (2010) berpendapat </w:t>
      </w:r>
      <w:r w:rsidRPr="00BB637D">
        <w:rPr>
          <w:rFonts w:ascii="Times New Roman" w:hAnsi="Times New Roman" w:cs="Times New Roman"/>
          <w:i/>
          <w:sz w:val="24"/>
          <w:szCs w:val="24"/>
          <w:lang w:val="id-ID"/>
        </w:rPr>
        <w:t>Capital Asset Pricing Model</w:t>
      </w:r>
      <w:r w:rsidRPr="00BB637D">
        <w:rPr>
          <w:rFonts w:ascii="Times New Roman" w:hAnsi="Times New Roman" w:cs="Times New Roman"/>
          <w:sz w:val="24"/>
          <w:szCs w:val="24"/>
          <w:lang w:val="id-ID"/>
        </w:rPr>
        <w:t xml:space="preserve"> (CAPM) merupakan suatu model yang menghubungkan tingkat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harapan dari suatu aset berisiko dengan risiko oleh teori portofolio pada kondisi pasar yang seimbang. Suhartono (2009) berpendapat CAPM merupakan suatu model menggunakan beta untuk menghubungkan risiko dan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secara bersama-sama. Sementara </w:t>
      </w:r>
      <w:r w:rsidR="007341CE"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Bodie et. al (2014) berpendapat  CAPM merupakan pemusatan ilmu ekonomi keuangan modern. Model ini memeberikan prediksi yang tepat dari hubungan yang seharusnya diamatai di antara risiko aset dan perkiraan imbal hasil.</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CAPM merupakan model untuk menentukan harga suatu aset pada kondisi ekuilibrium. Tujuannya adalah untuk menentukan tingkat pengembalian yang disyaratkan (</w:t>
      </w:r>
      <w:r w:rsidRPr="00BB637D">
        <w:rPr>
          <w:rFonts w:ascii="Times New Roman" w:hAnsi="Times New Roman" w:cs="Times New Roman"/>
          <w:i/>
          <w:sz w:val="24"/>
          <w:szCs w:val="24"/>
          <w:lang w:val="id-ID"/>
        </w:rPr>
        <w:t>required rate or return</w:t>
      </w:r>
      <w:r w:rsidRPr="00BB637D">
        <w:rPr>
          <w:rFonts w:ascii="Times New Roman" w:hAnsi="Times New Roman" w:cs="Times New Roman"/>
          <w:sz w:val="24"/>
          <w:szCs w:val="24"/>
          <w:lang w:val="id-ID"/>
        </w:rPr>
        <w:t xml:space="preserve"> –RRR) </w:t>
      </w:r>
      <w:r w:rsidRPr="00BB637D">
        <w:rPr>
          <w:rFonts w:ascii="Times New Roman" w:hAnsi="Times New Roman" w:cs="Times New Roman"/>
          <w:sz w:val="24"/>
          <w:szCs w:val="24"/>
          <w:lang w:val="id-ID"/>
        </w:rPr>
        <w:lastRenderedPageBreak/>
        <w:t xml:space="preserve">minimum dari investasi yang berisiko. Dalam keadaan ekuilibrium, RRR investor suatu saham akan dipengaruhi oleh risiko saham tersebut. Dalam hal ini risiko yang diperhitungkan hanyalah risiko sistematis atau risiko pasar yang diukur dengan </w:t>
      </w:r>
      <w:r w:rsidR="007341CE"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beta (β). Sedangkan risiko yang tidak sitematis dianggap tidak relevan karena risiko ini dapat dihilangkan melalui diversifikasi (Halim, 2005).</w:t>
      </w:r>
    </w:p>
    <w:p w:rsidR="00C968EE" w:rsidRPr="00BB637D" w:rsidRDefault="00C968EE" w:rsidP="00C968EE">
      <w:pPr>
        <w:pStyle w:val="Default"/>
        <w:jc w:val="both"/>
        <w:rPr>
          <w:b/>
          <w:bCs/>
        </w:rPr>
      </w:pPr>
    </w:p>
    <w:p w:rsidR="00C17532" w:rsidRPr="00BB637D" w:rsidRDefault="00C17532" w:rsidP="00262CFE">
      <w:pPr>
        <w:pStyle w:val="Default"/>
        <w:jc w:val="center"/>
        <w:rPr>
          <w:b/>
          <w:bCs/>
        </w:rPr>
      </w:pPr>
      <w:r w:rsidRPr="00BB637D">
        <w:rPr>
          <w:b/>
          <w:bCs/>
        </w:rPr>
        <w:t>Model Indeks Tunggal</w:t>
      </w:r>
    </w:p>
    <w:p w:rsidR="00C968EE" w:rsidRPr="00BB637D" w:rsidRDefault="00C968EE" w:rsidP="00C968EE">
      <w:pPr>
        <w:pStyle w:val="Default"/>
        <w:jc w:val="both"/>
        <w:rPr>
          <w:b/>
          <w:bCs/>
        </w:rPr>
      </w:pPr>
    </w:p>
    <w:p w:rsidR="00C17532" w:rsidRPr="00BB637D" w:rsidRDefault="00C17532" w:rsidP="005B3A79">
      <w:pPr>
        <w:pStyle w:val="Default"/>
        <w:ind w:firstLine="720"/>
        <w:jc w:val="both"/>
      </w:pPr>
      <w:r w:rsidRPr="00BB637D">
        <w:t>Model indeks tunggal</w:t>
      </w:r>
      <w:r w:rsidR="007341CE" w:rsidRPr="00BB637D">
        <w:t xml:space="preserve"> </w:t>
      </w:r>
      <w:r w:rsidRPr="00BB637D">
        <w:t>(</w:t>
      </w:r>
      <w:r w:rsidRPr="00BB637D">
        <w:rPr>
          <w:i/>
          <w:iCs/>
        </w:rPr>
        <w:t>Single Index Model</w:t>
      </w:r>
      <w:r w:rsidR="007341CE" w:rsidRPr="00BB637D">
        <w:t xml:space="preserve">) </w:t>
      </w:r>
      <w:r w:rsidRPr="00BB637D">
        <w:t xml:space="preserve">merupakan sebuah model yang didasarkan pada pengamatan bahwa harga dari suatu sekuritas berfluktuasi searah dengan indeks harga pasar. Model indeks tunggal pertama kali dikembangkan oleh William Sharpe tahun 1963 yang bertujuan untuk menyederhanakan perhitungan pada model Markowitz dengan menyediakan parameter-parameter input yang dibutuhkan dalam perhitungan model Markowitz. </w:t>
      </w:r>
      <w:r w:rsidR="007341CE" w:rsidRPr="00BB637D">
        <w:t xml:space="preserve">      </w:t>
      </w:r>
      <w:r w:rsidRPr="00BB637D">
        <w:t xml:space="preserve">Di samping itu, model indeks tunggal dapat juga digunakan untuk menghitung pendapatan yang diharapkan dan risiko portofolio (Burgess dan Bey, 1988). </w:t>
      </w:r>
    </w:p>
    <w:p w:rsidR="00C17532" w:rsidRPr="00BB637D" w:rsidRDefault="00C17532" w:rsidP="00C968EE">
      <w:pPr>
        <w:pStyle w:val="Default"/>
        <w:ind w:firstLine="720"/>
        <w:jc w:val="both"/>
      </w:pPr>
      <w:r w:rsidRPr="00BB637D">
        <w:t xml:space="preserve">Burgess dan Bey (1988) menyatakan prosedur EGP (Elton, Gruber, Padberg) mengasumsikan bahwa model indeks tunggalmendeskripsikan </w:t>
      </w:r>
      <w:r w:rsidRPr="00BB637D">
        <w:rPr>
          <w:i/>
          <w:iCs/>
        </w:rPr>
        <w:t xml:space="preserve">return </w:t>
      </w:r>
      <w:r w:rsidRPr="00BB637D">
        <w:t xml:space="preserve">untuk sekuritas individu. EGP terdiri dari tiga langkah, yaitu (1) merangking aset dengan </w:t>
      </w:r>
      <w:r w:rsidRPr="00BB637D">
        <w:rPr>
          <w:i/>
          <w:iCs/>
        </w:rPr>
        <w:t>reward to beta ratio</w:t>
      </w:r>
      <w:r w:rsidRPr="00BB637D">
        <w:t xml:space="preserve">, </w:t>
      </w:r>
      <w:r w:rsidR="007341CE" w:rsidRPr="00BB637D">
        <w:t xml:space="preserve">                   </w:t>
      </w:r>
      <w:r w:rsidRPr="00BB637D">
        <w:t xml:space="preserve">(2) menghitung </w:t>
      </w:r>
      <w:r w:rsidRPr="00BB637D">
        <w:rPr>
          <w:i/>
          <w:iCs/>
        </w:rPr>
        <w:t xml:space="preserve">cut off point, </w:t>
      </w:r>
      <w:r w:rsidR="007341CE" w:rsidRPr="00BB637D">
        <w:rPr>
          <w:i/>
          <w:iCs/>
        </w:rPr>
        <w:t xml:space="preserve">                   </w:t>
      </w:r>
      <w:r w:rsidRPr="00BB637D">
        <w:t>(3) menghitung komposisi (proporsi) portofolio yang diinvestasikan untuk setiap aset. Penerapan model indeks tunggal dalam manajemen portofolio memiliki beberapa kelebihan, yaitu sebagai berikut (Burges dan Bey, 1988):</w:t>
      </w:r>
      <w:r w:rsidR="00C968EE" w:rsidRPr="00BB637D">
        <w:t xml:space="preserve"> </w:t>
      </w:r>
      <w:r w:rsidR="007341CE" w:rsidRPr="00BB637D">
        <w:t xml:space="preserve">                           </w:t>
      </w:r>
      <w:r w:rsidR="00C968EE" w:rsidRPr="00BB637D">
        <w:t xml:space="preserve">1) </w:t>
      </w:r>
      <w:r w:rsidRPr="00BB637D">
        <w:t>Menyederhanakan jumlah dan jenis data input yang dibutuhkan untuk membentuk portofolio optimal.</w:t>
      </w:r>
      <w:r w:rsidR="00C968EE" w:rsidRPr="00BB637D">
        <w:t xml:space="preserve"> 2)</w:t>
      </w:r>
      <w:r w:rsidRPr="00BB637D">
        <w:t>Tidak membutuhkan bantuan program kuadratik yang memerlukan banyak waktu.</w:t>
      </w:r>
      <w:r w:rsidR="00C968EE" w:rsidRPr="00BB637D">
        <w:t xml:space="preserve"> 3) </w:t>
      </w:r>
      <w:r w:rsidRPr="00BB637D">
        <w:t xml:space="preserve">Lebih memudahkan dalam analisis sekuritas (portofolio). Perhitungan untuk menentukan portofolio optimal akan sangat </w:t>
      </w:r>
      <w:r w:rsidRPr="00BB637D">
        <w:lastRenderedPageBreak/>
        <w:t xml:space="preserve">dimudahkan jika harga didasarkan pada sebuah angka yang dapat menentukan apakah suatu sekuritas dapat dimasukkan dalam portofolio optimal. </w:t>
      </w:r>
    </w:p>
    <w:p w:rsidR="00C17532" w:rsidRPr="00BB637D" w:rsidRDefault="00C17532" w:rsidP="005B3A79">
      <w:pPr>
        <w:pStyle w:val="Default"/>
        <w:jc w:val="both"/>
        <w:rPr>
          <w:b/>
          <w:bCs/>
        </w:rPr>
      </w:pPr>
    </w:p>
    <w:p w:rsidR="00C17532" w:rsidRPr="00BB637D" w:rsidRDefault="00C17532" w:rsidP="00262CFE">
      <w:pPr>
        <w:pStyle w:val="Default"/>
        <w:jc w:val="center"/>
        <w:rPr>
          <w:b/>
          <w:bCs/>
        </w:rPr>
      </w:pPr>
      <w:r w:rsidRPr="00BB637D">
        <w:rPr>
          <w:b/>
          <w:bCs/>
        </w:rPr>
        <w:t>Beta</w:t>
      </w:r>
    </w:p>
    <w:p w:rsidR="00C968EE" w:rsidRPr="00BB637D" w:rsidRDefault="00C968EE" w:rsidP="00C968EE">
      <w:pPr>
        <w:pStyle w:val="Default"/>
        <w:jc w:val="both"/>
        <w:rPr>
          <w:b/>
          <w:bCs/>
        </w:rPr>
      </w:pPr>
    </w:p>
    <w:p w:rsidR="00C17532" w:rsidRPr="00BB637D" w:rsidRDefault="00C17532" w:rsidP="00C968EE">
      <w:pPr>
        <w:spacing w:after="0" w:line="240" w:lineRule="auto"/>
        <w:ind w:firstLine="720"/>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 xml:space="preserve">Risiko merupakan kemungkinan terjadinya peristiwa yang tidak menguntungkan. Risiko juga didefinisikan sebagai kemungkinan penyimpangan atau </w:t>
      </w:r>
      <w:r w:rsidRPr="00BB637D">
        <w:rPr>
          <w:rFonts w:ascii="Times New Roman" w:eastAsia="Times New Roman" w:hAnsi="Times New Roman" w:cs="Times New Roman"/>
          <w:i/>
          <w:color w:val="000000" w:themeColor="text1"/>
          <w:sz w:val="24"/>
          <w:szCs w:val="24"/>
          <w:lang w:val="id-ID" w:eastAsia="id-ID"/>
        </w:rPr>
        <w:t>variabilitas actual return</w:t>
      </w:r>
      <w:r w:rsidRPr="00BB637D">
        <w:rPr>
          <w:rFonts w:ascii="Times New Roman" w:eastAsia="Times New Roman" w:hAnsi="Times New Roman" w:cs="Times New Roman"/>
          <w:color w:val="000000" w:themeColor="text1"/>
          <w:sz w:val="24"/>
          <w:szCs w:val="24"/>
          <w:lang w:val="id-ID" w:eastAsia="id-ID"/>
        </w:rPr>
        <w:t xml:space="preserve"> suatu investasi dengan </w:t>
      </w:r>
      <w:r w:rsidRPr="00BB637D">
        <w:rPr>
          <w:rFonts w:ascii="Times New Roman" w:eastAsia="Times New Roman" w:hAnsi="Times New Roman" w:cs="Times New Roman"/>
          <w:i/>
          <w:color w:val="000000" w:themeColor="text1"/>
          <w:sz w:val="24"/>
          <w:szCs w:val="24"/>
          <w:lang w:val="id-ID" w:eastAsia="id-ID"/>
        </w:rPr>
        <w:t>expected return</w:t>
      </w:r>
      <w:r w:rsidRPr="00BB637D">
        <w:rPr>
          <w:rFonts w:ascii="Times New Roman" w:eastAsia="Times New Roman" w:hAnsi="Times New Roman" w:cs="Times New Roman"/>
          <w:color w:val="000000" w:themeColor="text1"/>
          <w:sz w:val="24"/>
          <w:szCs w:val="24"/>
          <w:lang w:val="id-ID" w:eastAsia="id-ID"/>
        </w:rPr>
        <w:t>. Pada teori investasi modern berbagai risiko tersebut</w:t>
      </w:r>
      <w:r w:rsidR="00C968EE" w:rsidRPr="00BB637D">
        <w:rPr>
          <w:rFonts w:ascii="Times New Roman" w:eastAsia="Times New Roman" w:hAnsi="Times New Roman" w:cs="Times New Roman"/>
          <w:color w:val="000000" w:themeColor="text1"/>
          <w:sz w:val="24"/>
          <w:szCs w:val="24"/>
          <w:lang w:val="id-ID" w:eastAsia="id-ID"/>
        </w:rPr>
        <w:t xml:space="preserve"> digolongkan menjadi dua, yaitu</w:t>
      </w:r>
      <w:r w:rsidRPr="00BB637D">
        <w:rPr>
          <w:rFonts w:ascii="Times New Roman" w:eastAsia="Times New Roman" w:hAnsi="Times New Roman" w:cs="Times New Roman"/>
          <w:color w:val="000000" w:themeColor="text1"/>
          <w:sz w:val="24"/>
          <w:szCs w:val="24"/>
          <w:lang w:val="id-ID" w:eastAsia="id-ID"/>
        </w:rPr>
        <w:t>:</w:t>
      </w:r>
      <w:r w:rsidR="00C968EE" w:rsidRPr="00BB637D">
        <w:rPr>
          <w:rFonts w:ascii="Times New Roman" w:eastAsia="Times New Roman" w:hAnsi="Times New Roman" w:cs="Times New Roman"/>
          <w:color w:val="000000" w:themeColor="text1"/>
          <w:sz w:val="24"/>
          <w:szCs w:val="24"/>
          <w:lang w:val="id-ID" w:eastAsia="id-ID"/>
        </w:rPr>
        <w:t xml:space="preserve"> 1)</w:t>
      </w:r>
      <w:r w:rsidRPr="00BB637D">
        <w:rPr>
          <w:rFonts w:ascii="Times New Roman" w:eastAsia="Times New Roman" w:hAnsi="Times New Roman" w:cs="Times New Roman"/>
          <w:color w:val="000000" w:themeColor="text1"/>
          <w:sz w:val="24"/>
          <w:szCs w:val="24"/>
          <w:lang w:val="id-ID" w:eastAsia="id-ID"/>
        </w:rPr>
        <w:t>Risiko sistematis (</w:t>
      </w:r>
      <w:r w:rsidRPr="00BB637D">
        <w:rPr>
          <w:rFonts w:ascii="Times New Roman" w:eastAsia="Times New Roman" w:hAnsi="Times New Roman" w:cs="Times New Roman"/>
          <w:i/>
          <w:color w:val="000000" w:themeColor="text1"/>
          <w:sz w:val="24"/>
          <w:szCs w:val="24"/>
          <w:lang w:val="id-ID" w:eastAsia="id-ID"/>
        </w:rPr>
        <w:t>systematic risk/nondiversiable risk/market risk</w:t>
      </w:r>
      <w:r w:rsidRPr="00BB637D">
        <w:rPr>
          <w:rFonts w:ascii="Times New Roman" w:eastAsia="Times New Roman" w:hAnsi="Times New Roman" w:cs="Times New Roman"/>
          <w:color w:val="000000" w:themeColor="text1"/>
          <w:sz w:val="24"/>
          <w:szCs w:val="24"/>
          <w:lang w:val="id-ID" w:eastAsia="id-ID"/>
        </w:rPr>
        <w:t>) adalah risiko yang dipengaruhi oleh kondisi diluar perusahaan seperti ekonomi, politik dan faktor makro lain yang tidak dapat dih</w:t>
      </w:r>
      <w:r w:rsidR="00C968EE" w:rsidRPr="00BB637D">
        <w:rPr>
          <w:rFonts w:ascii="Times New Roman" w:eastAsia="Times New Roman" w:hAnsi="Times New Roman" w:cs="Times New Roman"/>
          <w:color w:val="000000" w:themeColor="text1"/>
          <w:sz w:val="24"/>
          <w:szCs w:val="24"/>
          <w:lang w:val="id-ID" w:eastAsia="id-ID"/>
        </w:rPr>
        <w:t xml:space="preserve">ilangkan melalui diversifikasi. 2) </w:t>
      </w:r>
      <w:r w:rsidRPr="00BB637D">
        <w:rPr>
          <w:rFonts w:ascii="Times New Roman" w:eastAsia="Times New Roman" w:hAnsi="Times New Roman" w:cs="Times New Roman"/>
          <w:color w:val="000000" w:themeColor="text1"/>
          <w:sz w:val="24"/>
          <w:szCs w:val="24"/>
          <w:lang w:val="id-ID" w:eastAsia="id-ID"/>
        </w:rPr>
        <w:t>Risiko tidak sistematis (</w:t>
      </w:r>
      <w:r w:rsidRPr="00BB637D">
        <w:rPr>
          <w:rFonts w:ascii="Times New Roman" w:eastAsia="Times New Roman" w:hAnsi="Times New Roman" w:cs="Times New Roman"/>
          <w:i/>
          <w:color w:val="000000" w:themeColor="text1"/>
          <w:sz w:val="24"/>
          <w:szCs w:val="24"/>
          <w:lang w:val="id-ID" w:eastAsia="id-ID"/>
        </w:rPr>
        <w:t>unsystematic risk</w:t>
      </w:r>
      <w:r w:rsidRPr="00BB637D">
        <w:rPr>
          <w:rFonts w:ascii="Times New Roman" w:eastAsia="Times New Roman" w:hAnsi="Times New Roman" w:cs="Times New Roman"/>
          <w:color w:val="000000" w:themeColor="text1"/>
          <w:sz w:val="24"/>
          <w:szCs w:val="24"/>
          <w:lang w:val="id-ID" w:eastAsia="id-ID"/>
        </w:rPr>
        <w:t xml:space="preserve">) adalah risiko yang dipengaruhi oleh kondisi perusahaan atau industri tertentu dan dapat diturunkan dengan melakukan diversifikasi. Semakin banyak saham yang dimasukkan dalam portofolio berarti semakin tersebar risikonya dan apabila jumlah aset ditambah, maka </w:t>
      </w:r>
      <w:r w:rsidRPr="00BB637D">
        <w:rPr>
          <w:rFonts w:ascii="Times New Roman" w:eastAsia="Times New Roman" w:hAnsi="Times New Roman" w:cs="Times New Roman"/>
          <w:i/>
          <w:color w:val="000000" w:themeColor="text1"/>
          <w:sz w:val="24"/>
          <w:szCs w:val="24"/>
          <w:lang w:val="id-ID" w:eastAsia="id-ID"/>
        </w:rPr>
        <w:t>variance</w:t>
      </w:r>
      <w:r w:rsidRPr="00BB637D">
        <w:rPr>
          <w:rFonts w:ascii="Times New Roman" w:eastAsia="Times New Roman" w:hAnsi="Times New Roman" w:cs="Times New Roman"/>
          <w:color w:val="000000" w:themeColor="text1"/>
          <w:sz w:val="24"/>
          <w:szCs w:val="24"/>
          <w:lang w:val="id-ID" w:eastAsia="id-ID"/>
        </w:rPr>
        <w:t xml:space="preserve"> akan semakin kecil dan nilainya akan menjadi nol bila jumlah aset pembentuk portofolio berjumlah tak terhingga.</w:t>
      </w:r>
    </w:p>
    <w:p w:rsidR="00C17532" w:rsidRPr="00BB637D" w:rsidRDefault="00C17532" w:rsidP="005B3A79">
      <w:pPr>
        <w:spacing w:after="0" w:line="240" w:lineRule="auto"/>
        <w:ind w:firstLine="654"/>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 xml:space="preserve">Risiko yang diartikan sebagai kemungkinan penyimpangan </w:t>
      </w:r>
      <w:r w:rsidRPr="00BB637D">
        <w:rPr>
          <w:rFonts w:ascii="Times New Roman" w:eastAsia="Times New Roman" w:hAnsi="Times New Roman" w:cs="Times New Roman"/>
          <w:i/>
          <w:color w:val="000000" w:themeColor="text1"/>
          <w:sz w:val="24"/>
          <w:szCs w:val="24"/>
          <w:lang w:val="id-ID" w:eastAsia="id-ID"/>
        </w:rPr>
        <w:t>actual return</w:t>
      </w:r>
      <w:r w:rsidRPr="00BB637D">
        <w:rPr>
          <w:rFonts w:ascii="Times New Roman" w:eastAsia="Times New Roman" w:hAnsi="Times New Roman" w:cs="Times New Roman"/>
          <w:color w:val="000000" w:themeColor="text1"/>
          <w:sz w:val="24"/>
          <w:szCs w:val="24"/>
          <w:lang w:val="id-ID" w:eastAsia="id-ID"/>
        </w:rPr>
        <w:t xml:space="preserve"> terhadap </w:t>
      </w:r>
      <w:r w:rsidRPr="00BB637D">
        <w:rPr>
          <w:rFonts w:ascii="Times New Roman" w:eastAsia="Times New Roman" w:hAnsi="Times New Roman" w:cs="Times New Roman"/>
          <w:i/>
          <w:color w:val="000000" w:themeColor="text1"/>
          <w:sz w:val="24"/>
          <w:szCs w:val="24"/>
          <w:lang w:val="id-ID" w:eastAsia="id-ID"/>
        </w:rPr>
        <w:t>expected return</w:t>
      </w:r>
      <w:r w:rsidRPr="00BB637D">
        <w:rPr>
          <w:rFonts w:ascii="Times New Roman" w:eastAsia="Times New Roman" w:hAnsi="Times New Roman" w:cs="Times New Roman"/>
          <w:color w:val="000000" w:themeColor="text1"/>
          <w:sz w:val="24"/>
          <w:szCs w:val="24"/>
          <w:lang w:val="id-ID" w:eastAsia="id-ID"/>
        </w:rPr>
        <w:t>, bisa menyimpang lebih kecil atau lebih besar. Risiko diukur berdasarkan penyebaran di sekitar rata-rata atau yang biasa disebut dengan standar deviasi (</w:t>
      </w:r>
      <w:r w:rsidRPr="00BB637D">
        <w:rPr>
          <w:rFonts w:ascii="Times New Roman" w:eastAsia="Times New Roman" w:hAnsi="Times New Roman" w:cs="Times New Roman"/>
          <w:i/>
          <w:color w:val="000000" w:themeColor="text1"/>
          <w:sz w:val="24"/>
          <w:szCs w:val="24"/>
          <w:lang w:val="id-ID" w:eastAsia="id-ID"/>
        </w:rPr>
        <w:t>deviation standard</w:t>
      </w:r>
      <w:r w:rsidRPr="00BB637D">
        <w:rPr>
          <w:rFonts w:ascii="Times New Roman" w:eastAsia="Times New Roman" w:hAnsi="Times New Roman" w:cs="Times New Roman"/>
          <w:color w:val="000000" w:themeColor="text1"/>
          <w:sz w:val="24"/>
          <w:szCs w:val="24"/>
          <w:lang w:val="id-ID" w:eastAsia="id-ID"/>
        </w:rPr>
        <w:t xml:space="preserve">), mengukur penyimpangan nilai-nilai </w:t>
      </w:r>
      <w:r w:rsidRPr="00BB637D">
        <w:rPr>
          <w:rFonts w:ascii="Times New Roman" w:eastAsia="Times New Roman" w:hAnsi="Times New Roman" w:cs="Times New Roman"/>
          <w:i/>
          <w:color w:val="000000" w:themeColor="text1"/>
          <w:sz w:val="24"/>
          <w:szCs w:val="24"/>
          <w:lang w:val="id-ID" w:eastAsia="id-ID"/>
        </w:rPr>
        <w:t xml:space="preserve">actual return </w:t>
      </w:r>
      <w:r w:rsidRPr="00BB637D">
        <w:rPr>
          <w:rFonts w:ascii="Times New Roman" w:eastAsia="Times New Roman" w:hAnsi="Times New Roman" w:cs="Times New Roman"/>
          <w:color w:val="000000" w:themeColor="text1"/>
          <w:sz w:val="24"/>
          <w:szCs w:val="24"/>
          <w:lang w:val="id-ID" w:eastAsia="id-ID"/>
        </w:rPr>
        <w:t xml:space="preserve">dengan nilai mean atau </w:t>
      </w:r>
      <w:r w:rsidRPr="00BB637D">
        <w:rPr>
          <w:rFonts w:ascii="Times New Roman" w:eastAsia="Times New Roman" w:hAnsi="Times New Roman" w:cs="Times New Roman"/>
          <w:i/>
          <w:color w:val="000000" w:themeColor="text1"/>
          <w:sz w:val="24"/>
          <w:szCs w:val="24"/>
          <w:lang w:val="id-ID" w:eastAsia="id-ID"/>
        </w:rPr>
        <w:t>expected return</w:t>
      </w:r>
      <w:r w:rsidRPr="00BB637D">
        <w:rPr>
          <w:rFonts w:ascii="Times New Roman" w:eastAsia="Times New Roman" w:hAnsi="Times New Roman" w:cs="Times New Roman"/>
          <w:color w:val="000000" w:themeColor="text1"/>
          <w:sz w:val="24"/>
          <w:szCs w:val="24"/>
          <w:lang w:val="id-ID" w:eastAsia="id-ID"/>
        </w:rPr>
        <w:t xml:space="preserve">. Standar deviasi digunakan untuk mengukur risiko dari </w:t>
      </w:r>
      <w:r w:rsidRPr="00BB637D">
        <w:rPr>
          <w:rFonts w:ascii="Times New Roman" w:eastAsia="Times New Roman" w:hAnsi="Times New Roman" w:cs="Times New Roman"/>
          <w:i/>
          <w:color w:val="000000" w:themeColor="text1"/>
          <w:sz w:val="24"/>
          <w:szCs w:val="24"/>
          <w:lang w:val="id-ID" w:eastAsia="id-ID"/>
        </w:rPr>
        <w:t>realized return</w:t>
      </w:r>
      <w:r w:rsidRPr="00BB637D">
        <w:rPr>
          <w:rFonts w:ascii="Times New Roman" w:eastAsia="Times New Roman" w:hAnsi="Times New Roman" w:cs="Times New Roman"/>
          <w:color w:val="000000" w:themeColor="text1"/>
          <w:sz w:val="24"/>
          <w:szCs w:val="24"/>
          <w:lang w:val="id-ID" w:eastAsia="id-ID"/>
        </w:rPr>
        <w:t xml:space="preserve">, sedangkan risiko dari </w:t>
      </w:r>
      <w:r w:rsidRPr="00BB637D">
        <w:rPr>
          <w:rFonts w:ascii="Times New Roman" w:eastAsia="Times New Roman" w:hAnsi="Times New Roman" w:cs="Times New Roman"/>
          <w:i/>
          <w:color w:val="000000" w:themeColor="text1"/>
          <w:sz w:val="24"/>
          <w:szCs w:val="24"/>
          <w:lang w:val="id-ID" w:eastAsia="id-ID"/>
        </w:rPr>
        <w:t>expected return</w:t>
      </w:r>
      <w:r w:rsidRPr="00BB637D">
        <w:rPr>
          <w:rFonts w:ascii="Times New Roman" w:eastAsia="Times New Roman" w:hAnsi="Times New Roman" w:cs="Times New Roman"/>
          <w:color w:val="000000" w:themeColor="text1"/>
          <w:sz w:val="24"/>
          <w:szCs w:val="24"/>
          <w:lang w:val="id-ID" w:eastAsia="id-ID"/>
        </w:rPr>
        <w:t xml:space="preserve"> diukur dengan </w:t>
      </w:r>
      <w:r w:rsidRPr="00BB637D">
        <w:rPr>
          <w:rFonts w:ascii="Times New Roman" w:eastAsia="Times New Roman" w:hAnsi="Times New Roman" w:cs="Times New Roman"/>
          <w:i/>
          <w:color w:val="000000" w:themeColor="text1"/>
          <w:sz w:val="24"/>
          <w:szCs w:val="24"/>
          <w:lang w:val="id-ID" w:eastAsia="id-ID"/>
        </w:rPr>
        <w:t>variance</w:t>
      </w:r>
      <w:r w:rsidRPr="00BB637D">
        <w:rPr>
          <w:rFonts w:ascii="Times New Roman" w:eastAsia="Times New Roman" w:hAnsi="Times New Roman" w:cs="Times New Roman"/>
          <w:color w:val="000000" w:themeColor="text1"/>
          <w:sz w:val="24"/>
          <w:szCs w:val="24"/>
          <w:lang w:val="id-ID" w:eastAsia="id-ID"/>
        </w:rPr>
        <w:t>.</w:t>
      </w:r>
    </w:p>
    <w:p w:rsidR="00C17532" w:rsidRPr="00BB637D"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Beta merupakan pengukur risiko sistematis dari suatu saham atau portofolio relatif terhadap risiko pasar. Beta juga berfungsi sebagai pengukur volatilitas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saham atau portofolio terhadap </w:t>
      </w:r>
      <w:r w:rsidRPr="00BB637D">
        <w:rPr>
          <w:rFonts w:ascii="Times New Roman" w:hAnsi="Times New Roman" w:cs="Times New Roman"/>
          <w:i/>
          <w:color w:val="000000" w:themeColor="text1"/>
          <w:sz w:val="24"/>
          <w:szCs w:val="24"/>
          <w:lang w:val="id-ID"/>
        </w:rPr>
        <w:lastRenderedPageBreak/>
        <w:t>return</w:t>
      </w:r>
      <w:r w:rsidRPr="00BB637D">
        <w:rPr>
          <w:rFonts w:ascii="Times New Roman" w:hAnsi="Times New Roman" w:cs="Times New Roman"/>
          <w:color w:val="000000" w:themeColor="text1"/>
          <w:sz w:val="24"/>
          <w:szCs w:val="24"/>
          <w:lang w:val="id-ID"/>
        </w:rPr>
        <w:t xml:space="preserve"> pasar. Volatilitas merupakan fluktuasi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suatu saham atau portofolio dalam suatu periode tertentu, jika secara statistik fluktuasi tersebut mengikuti fluktuasi dari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pasar, maka dikatakan beta dari sekuritas tersebut bernilai satu (Jogiyanto, 2007).</w:t>
      </w:r>
    </w:p>
    <w:p w:rsidR="00C17532" w:rsidRPr="00BB637D" w:rsidRDefault="00C17532" w:rsidP="00C968EE">
      <w:pPr>
        <w:spacing w:after="0" w:line="240" w:lineRule="auto"/>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            Husnan (2001) berpendapat penilaian terhadap Beta (β) sendiri dapat dikategorikan ke dalam tiga kondisi yaitu:</w:t>
      </w:r>
      <w:r w:rsidR="00C968EE" w:rsidRPr="00BB637D">
        <w:rPr>
          <w:rFonts w:ascii="Times New Roman" w:eastAsia="Times New Roman" w:hAnsi="Times New Roman" w:cs="Times New Roman"/>
          <w:color w:val="000000" w:themeColor="text1"/>
          <w:sz w:val="24"/>
          <w:szCs w:val="24"/>
          <w:lang w:val="id-ID" w:eastAsia="id-ID"/>
        </w:rPr>
        <w:t xml:space="preserve"> 1) </w:t>
      </w:r>
      <w:r w:rsidRPr="00BB637D">
        <w:rPr>
          <w:rFonts w:ascii="Times New Roman" w:eastAsia="Times New Roman" w:hAnsi="Times New Roman" w:cs="Times New Roman"/>
          <w:color w:val="000000" w:themeColor="text1"/>
          <w:sz w:val="24"/>
          <w:szCs w:val="24"/>
          <w:lang w:val="id-ID" w:eastAsia="id-ID"/>
        </w:rPr>
        <w:t>Apabila β = 1, berarti tingkat keuntungan saham i berubah secara proporsional dengan tingkat keuntungan pasar. Ini menandakan bahwa risiko sistematis saham i sama dengan risiko sistematis pasar.</w:t>
      </w:r>
      <w:r w:rsidR="00C968EE" w:rsidRPr="00BB637D">
        <w:rPr>
          <w:rFonts w:ascii="Times New Roman" w:eastAsia="Times New Roman" w:hAnsi="Times New Roman" w:cs="Times New Roman"/>
          <w:color w:val="000000" w:themeColor="text1"/>
          <w:sz w:val="24"/>
          <w:szCs w:val="24"/>
          <w:lang w:val="id-ID" w:eastAsia="id-ID"/>
        </w:rPr>
        <w:t xml:space="preserve"> </w:t>
      </w:r>
      <w:r w:rsidR="00C45600" w:rsidRPr="00BB637D">
        <w:rPr>
          <w:rFonts w:ascii="Times New Roman" w:eastAsia="Times New Roman" w:hAnsi="Times New Roman" w:cs="Times New Roman"/>
          <w:color w:val="000000" w:themeColor="text1"/>
          <w:sz w:val="24"/>
          <w:szCs w:val="24"/>
          <w:lang w:val="id-ID" w:eastAsia="id-ID"/>
        </w:rPr>
        <w:t xml:space="preserve">      </w:t>
      </w:r>
      <w:r w:rsidR="00C968EE" w:rsidRPr="00BB637D">
        <w:rPr>
          <w:rFonts w:ascii="Times New Roman" w:eastAsia="Times New Roman" w:hAnsi="Times New Roman" w:cs="Times New Roman"/>
          <w:color w:val="000000" w:themeColor="text1"/>
          <w:sz w:val="24"/>
          <w:szCs w:val="24"/>
          <w:lang w:val="id-ID" w:eastAsia="id-ID"/>
        </w:rPr>
        <w:t xml:space="preserve">2) </w:t>
      </w:r>
      <w:r w:rsidRPr="00BB637D">
        <w:rPr>
          <w:rFonts w:ascii="Times New Roman" w:eastAsia="Times New Roman" w:hAnsi="Times New Roman" w:cs="Times New Roman"/>
          <w:color w:val="000000" w:themeColor="text1"/>
          <w:sz w:val="24"/>
          <w:szCs w:val="24"/>
          <w:lang w:val="id-ID" w:eastAsia="id-ID"/>
        </w:rPr>
        <w:t xml:space="preserve">Apabila β &gt; 1, berarti tingkat keuntungan </w:t>
      </w:r>
      <w:r w:rsidRPr="00BB637D">
        <w:rPr>
          <w:rFonts w:ascii="Times New Roman" w:eastAsia="Times New Roman" w:hAnsi="Times New Roman" w:cs="Times New Roman"/>
          <w:color w:val="000000" w:themeColor="text1"/>
          <w:sz w:val="24"/>
          <w:szCs w:val="24"/>
          <w:lang w:val="id-ID" w:eastAsia="id-ID"/>
        </w:rPr>
        <w:lastRenderedPageBreak/>
        <w:t>saham i meningkat lebih besar dibandingkan dengan tingkat keuntungan keseluruhan saham di pasar. Ini menandakan bahwa risiko sistematis saham i lebih besar dibandingkan dengan risiko sistematis pasar, saham jenis ini sering juga disebut sebagai saham agresif.</w:t>
      </w:r>
      <w:r w:rsidR="00C968EE" w:rsidRPr="00BB637D">
        <w:rPr>
          <w:rFonts w:ascii="Times New Roman" w:eastAsia="Times New Roman" w:hAnsi="Times New Roman" w:cs="Times New Roman"/>
          <w:color w:val="000000" w:themeColor="text1"/>
          <w:sz w:val="24"/>
          <w:szCs w:val="24"/>
          <w:lang w:val="id-ID" w:eastAsia="id-ID"/>
        </w:rPr>
        <w:t xml:space="preserve"> 3)</w:t>
      </w:r>
      <w:r w:rsidR="00AE504B"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 xml:space="preserve">Apabila </w:t>
      </w:r>
      <w:r w:rsidR="00C45600"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 xml:space="preserve">β &lt; 1, berarti tingkat keuntungan saham i meningkat lebih kecil dibandingkan dengan tingkat keuntungan keseluruhan saham </w:t>
      </w:r>
      <w:r w:rsidR="00C45600"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di pasar. Ini menandakan bahwa risiko sistematis saham i lebih kecil dibandingkan dengan risiko sistematis pasar, saham jenis ini sering juga disebut sebagai saham defensif.</w:t>
      </w:r>
    </w:p>
    <w:p w:rsidR="00910AB6" w:rsidRPr="00BB637D" w:rsidRDefault="00910AB6" w:rsidP="00C968EE">
      <w:pPr>
        <w:spacing w:after="0" w:line="240" w:lineRule="auto"/>
        <w:jc w:val="both"/>
        <w:rPr>
          <w:rFonts w:ascii="Times New Roman" w:eastAsia="Times New Roman" w:hAnsi="Times New Roman" w:cs="Times New Roman"/>
          <w:color w:val="000000" w:themeColor="text1"/>
          <w:sz w:val="24"/>
          <w:szCs w:val="24"/>
          <w:lang w:val="id-ID" w:eastAsia="id-ID"/>
        </w:rPr>
        <w:sectPr w:rsidR="00910AB6" w:rsidRPr="00BB637D" w:rsidSect="00910AB6">
          <w:type w:val="continuous"/>
          <w:pgSz w:w="11907" w:h="16839" w:code="9"/>
          <w:pgMar w:top="1440" w:right="1559" w:bottom="1440" w:left="1440" w:header="567" w:footer="567" w:gutter="0"/>
          <w:cols w:num="2" w:space="448"/>
          <w:titlePg/>
          <w:docGrid w:linePitch="360"/>
        </w:sectPr>
      </w:pPr>
    </w:p>
    <w:p w:rsidR="00AE504B" w:rsidRPr="00BB637D" w:rsidRDefault="00AE504B" w:rsidP="00C968EE">
      <w:pPr>
        <w:spacing w:after="0" w:line="240" w:lineRule="auto"/>
        <w:jc w:val="both"/>
        <w:rPr>
          <w:rFonts w:ascii="Times New Roman" w:eastAsia="Times New Roman" w:hAnsi="Times New Roman" w:cs="Times New Roman"/>
          <w:color w:val="000000" w:themeColor="text1"/>
          <w:sz w:val="24"/>
          <w:szCs w:val="24"/>
          <w:lang w:val="id-ID" w:eastAsia="id-ID"/>
        </w:rPr>
      </w:pPr>
    </w:p>
    <w:p w:rsidR="00380CD4" w:rsidRPr="00BB637D" w:rsidRDefault="00380CD4" w:rsidP="00AF627C">
      <w:pPr>
        <w:spacing w:after="0" w:line="240" w:lineRule="auto"/>
        <w:jc w:val="center"/>
        <w:rPr>
          <w:rFonts w:ascii="Times New Roman" w:eastAsia="Times New Roman" w:hAnsi="Times New Roman" w:cs="Times New Roman"/>
          <w:b/>
          <w:color w:val="000000" w:themeColor="text1"/>
          <w:sz w:val="24"/>
          <w:szCs w:val="24"/>
          <w:lang w:val="id-ID" w:eastAsia="id-ID"/>
        </w:rPr>
        <w:sectPr w:rsidR="00380CD4" w:rsidRPr="00BB637D" w:rsidSect="00910AB6">
          <w:type w:val="continuous"/>
          <w:pgSz w:w="11907" w:h="16839" w:code="9"/>
          <w:pgMar w:top="1440" w:right="1559" w:bottom="1440" w:left="1440" w:header="567" w:footer="567" w:gutter="0"/>
          <w:cols w:num="2" w:space="448"/>
          <w:titlePg/>
          <w:docGrid w:linePitch="360"/>
        </w:sectPr>
      </w:pPr>
    </w:p>
    <w:p w:rsidR="00AE504B" w:rsidRDefault="00AE504B" w:rsidP="00AF627C">
      <w:pPr>
        <w:spacing w:after="0" w:line="240" w:lineRule="auto"/>
        <w:jc w:val="center"/>
        <w:rPr>
          <w:rFonts w:ascii="Times New Roman" w:eastAsia="Times New Roman" w:hAnsi="Times New Roman" w:cs="Times New Roman"/>
          <w:b/>
          <w:color w:val="000000" w:themeColor="text1"/>
          <w:sz w:val="24"/>
          <w:szCs w:val="24"/>
          <w:lang w:eastAsia="id-ID"/>
        </w:rPr>
      </w:pPr>
      <w:r w:rsidRPr="00BB637D">
        <w:rPr>
          <w:rFonts w:ascii="Times New Roman" w:eastAsia="Times New Roman" w:hAnsi="Times New Roman" w:cs="Times New Roman"/>
          <w:b/>
          <w:color w:val="000000" w:themeColor="text1"/>
          <w:sz w:val="24"/>
          <w:szCs w:val="24"/>
          <w:lang w:val="id-ID" w:eastAsia="id-ID"/>
        </w:rPr>
        <w:lastRenderedPageBreak/>
        <w:t>Metode Penelitian</w:t>
      </w:r>
    </w:p>
    <w:p w:rsidR="00370955" w:rsidRPr="00370955" w:rsidRDefault="00370955" w:rsidP="00AF627C">
      <w:pPr>
        <w:spacing w:after="0" w:line="240" w:lineRule="auto"/>
        <w:jc w:val="center"/>
        <w:rPr>
          <w:rFonts w:ascii="Times New Roman" w:eastAsia="Times New Roman" w:hAnsi="Times New Roman" w:cs="Times New Roman"/>
          <w:b/>
          <w:color w:val="000000" w:themeColor="text1"/>
          <w:sz w:val="24"/>
          <w:szCs w:val="24"/>
          <w:lang w:eastAsia="id-ID"/>
        </w:rPr>
      </w:pPr>
    </w:p>
    <w:p w:rsidR="00AE504B" w:rsidRPr="00BB637D" w:rsidRDefault="00AE504B" w:rsidP="00C968EE">
      <w:pPr>
        <w:spacing w:after="0" w:line="240" w:lineRule="auto"/>
        <w:jc w:val="both"/>
        <w:rPr>
          <w:rFonts w:ascii="Times New Roman" w:eastAsia="Times New Roman" w:hAnsi="Times New Roman" w:cs="Times New Roman"/>
          <w:color w:val="000000" w:themeColor="text1"/>
          <w:sz w:val="24"/>
          <w:szCs w:val="24"/>
          <w:lang w:val="id-ID" w:eastAsia="id-ID"/>
        </w:rPr>
      </w:pPr>
    </w:p>
    <w:p w:rsidR="00380CD4" w:rsidRPr="00BB637D" w:rsidRDefault="00380CD4" w:rsidP="00380CD4">
      <w:pPr>
        <w:autoSpaceDE w:val="0"/>
        <w:autoSpaceDN w:val="0"/>
        <w:adjustRightInd w:val="0"/>
        <w:spacing w:after="0" w:line="240" w:lineRule="auto"/>
        <w:ind w:firstLine="720"/>
        <w:jc w:val="both"/>
        <w:rPr>
          <w:rFonts w:ascii="Times New Roman" w:hAnsi="Times New Roman" w:cs="Times New Roman"/>
          <w:sz w:val="24"/>
          <w:szCs w:val="24"/>
          <w:lang w:val="id-ID"/>
        </w:rPr>
        <w:sectPr w:rsidR="00380CD4" w:rsidRPr="00BB637D" w:rsidSect="00910AB6">
          <w:type w:val="continuous"/>
          <w:pgSz w:w="11907" w:h="16839" w:code="9"/>
          <w:pgMar w:top="1440" w:right="1559" w:bottom="1440" w:left="1440" w:header="567" w:footer="567" w:gutter="0"/>
          <w:cols w:num="2" w:space="448"/>
          <w:titlePg/>
          <w:docGrid w:linePitch="360"/>
        </w:sectPr>
      </w:pPr>
    </w:p>
    <w:p w:rsidR="00380CD4" w:rsidRPr="00BB637D" w:rsidRDefault="00AE504B" w:rsidP="00380CD4">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lastRenderedPageBreak/>
        <w:t xml:space="preserve">Populasi penelitian ini adalah seluruh perusahaan-perusahaan yang terdaftar di Bursa Efek </w:t>
      </w:r>
      <w:r w:rsidR="00C45600" w:rsidRPr="00BB637D">
        <w:rPr>
          <w:rFonts w:ascii="Times New Roman" w:hAnsi="Times New Roman" w:cs="Times New Roman"/>
          <w:sz w:val="24"/>
          <w:szCs w:val="24"/>
          <w:lang w:val="id-ID"/>
        </w:rPr>
        <w:t>Indonesia</w:t>
      </w:r>
      <w:r w:rsidRPr="00BB637D">
        <w:rPr>
          <w:rFonts w:ascii="Times New Roman" w:hAnsi="Times New Roman" w:cs="Times New Roman"/>
          <w:sz w:val="24"/>
          <w:szCs w:val="24"/>
          <w:lang w:val="id-ID"/>
        </w:rPr>
        <w:t>. Sampel yang diteliti adalah data yang tersedia pada tahun 2010 sampai dengan tahun 2014</w:t>
      </w:r>
      <w:r w:rsidR="00C71CD8"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 xml:space="preserve">Pendekatan dalam pengambilan sampel penelitian adalah </w:t>
      </w:r>
      <w:r w:rsidRPr="00BB637D">
        <w:rPr>
          <w:rFonts w:ascii="Times New Roman" w:hAnsi="Times New Roman" w:cs="Times New Roman"/>
          <w:i/>
          <w:iCs/>
          <w:sz w:val="24"/>
          <w:szCs w:val="24"/>
          <w:lang w:val="id-ID"/>
        </w:rPr>
        <w:t>purposive sampling.</w:t>
      </w:r>
      <w:r w:rsidR="00C71CD8" w:rsidRPr="00BB637D">
        <w:rPr>
          <w:rFonts w:ascii="Times New Roman" w:hAnsi="Times New Roman" w:cs="Times New Roman"/>
          <w:i/>
          <w:iCs/>
          <w:sz w:val="24"/>
          <w:szCs w:val="24"/>
          <w:lang w:val="id-ID"/>
        </w:rPr>
        <w:t xml:space="preserve"> </w:t>
      </w:r>
      <w:r w:rsidR="00B24115" w:rsidRPr="00BB637D">
        <w:rPr>
          <w:rFonts w:ascii="Times New Roman" w:hAnsi="Times New Roman" w:cs="Times New Roman"/>
          <w:sz w:val="24"/>
          <w:szCs w:val="24"/>
          <w:lang w:val="id-ID"/>
        </w:rPr>
        <w:t>Adapun kriteria peng</w:t>
      </w:r>
      <w:r w:rsidR="00C71CD8" w:rsidRPr="00BB637D">
        <w:rPr>
          <w:rFonts w:ascii="Times New Roman" w:hAnsi="Times New Roman" w:cs="Times New Roman"/>
          <w:sz w:val="24"/>
          <w:szCs w:val="24"/>
          <w:lang w:val="id-ID"/>
        </w:rPr>
        <w:t xml:space="preserve">ambilan sampel adalah: 1) </w:t>
      </w:r>
      <w:r w:rsidR="00C71CD8" w:rsidRPr="00BB637D">
        <w:rPr>
          <w:rFonts w:ascii="Times New Roman" w:hAnsi="Times New Roman" w:cs="Times New Roman"/>
          <w:color w:val="000000" w:themeColor="text1"/>
          <w:sz w:val="24"/>
          <w:szCs w:val="24"/>
          <w:lang w:val="id-ID"/>
        </w:rPr>
        <w:t xml:space="preserve">Mencatat seluruh saham yang terdaftar di Bursa Efek Indonesia dari periode 2010 sampai dengan 2014. </w:t>
      </w:r>
      <w:r w:rsidR="00B24115" w:rsidRPr="00BB637D">
        <w:rPr>
          <w:rFonts w:ascii="Times New Roman" w:hAnsi="Times New Roman" w:cs="Times New Roman"/>
          <w:color w:val="000000" w:themeColor="text1"/>
          <w:sz w:val="24"/>
          <w:szCs w:val="24"/>
          <w:lang w:val="id-ID"/>
        </w:rPr>
        <w:t xml:space="preserve">           </w:t>
      </w:r>
      <w:r w:rsidR="00C71CD8" w:rsidRPr="00BB637D">
        <w:rPr>
          <w:rFonts w:ascii="Times New Roman" w:hAnsi="Times New Roman" w:cs="Times New Roman"/>
          <w:color w:val="000000" w:themeColor="text1"/>
          <w:sz w:val="24"/>
          <w:szCs w:val="24"/>
          <w:lang w:val="id-ID"/>
        </w:rPr>
        <w:t>2) Mencatat seluruh kapitalisasi pasar seluruh saham</w:t>
      </w:r>
      <w:r w:rsidR="00AF627C" w:rsidRPr="00BB637D">
        <w:rPr>
          <w:rFonts w:ascii="Times New Roman" w:hAnsi="Times New Roman" w:cs="Times New Roman"/>
          <w:color w:val="000000" w:themeColor="text1"/>
          <w:sz w:val="24"/>
          <w:szCs w:val="24"/>
          <w:lang w:val="id-ID"/>
        </w:rPr>
        <w:t xml:space="preserve"> yang terdaftar</w:t>
      </w:r>
      <w:r w:rsidR="00C71CD8" w:rsidRPr="00BB637D">
        <w:rPr>
          <w:rFonts w:ascii="Times New Roman" w:hAnsi="Times New Roman" w:cs="Times New Roman"/>
          <w:color w:val="000000" w:themeColor="text1"/>
          <w:sz w:val="24"/>
          <w:szCs w:val="24"/>
          <w:lang w:val="id-ID"/>
        </w:rPr>
        <w:t xml:space="preserve">. </w:t>
      </w:r>
      <w:r w:rsidR="00B24115" w:rsidRPr="00BB637D">
        <w:rPr>
          <w:rFonts w:ascii="Times New Roman" w:hAnsi="Times New Roman" w:cs="Times New Roman"/>
          <w:color w:val="000000" w:themeColor="text1"/>
          <w:sz w:val="24"/>
          <w:szCs w:val="24"/>
          <w:lang w:val="id-ID"/>
        </w:rPr>
        <w:t xml:space="preserve">                   </w:t>
      </w:r>
      <w:r w:rsidR="00C71CD8" w:rsidRPr="00BB637D">
        <w:rPr>
          <w:rFonts w:ascii="Times New Roman" w:hAnsi="Times New Roman" w:cs="Times New Roman"/>
          <w:color w:val="000000" w:themeColor="text1"/>
          <w:sz w:val="24"/>
          <w:szCs w:val="24"/>
          <w:lang w:val="id-ID"/>
        </w:rPr>
        <w:t>3) Mengurutkan seluruh saham</w:t>
      </w:r>
      <w:r w:rsidR="00AF627C" w:rsidRPr="00BB637D">
        <w:rPr>
          <w:rFonts w:ascii="Times New Roman" w:hAnsi="Times New Roman" w:cs="Times New Roman"/>
          <w:color w:val="000000" w:themeColor="text1"/>
          <w:sz w:val="24"/>
          <w:szCs w:val="24"/>
          <w:lang w:val="id-ID"/>
        </w:rPr>
        <w:t xml:space="preserve"> yang terdaftar</w:t>
      </w:r>
      <w:r w:rsidR="00C71CD8" w:rsidRPr="00BB637D">
        <w:rPr>
          <w:rFonts w:ascii="Times New Roman" w:hAnsi="Times New Roman" w:cs="Times New Roman"/>
          <w:color w:val="000000" w:themeColor="text1"/>
          <w:sz w:val="24"/>
          <w:szCs w:val="24"/>
          <w:lang w:val="id-ID"/>
        </w:rPr>
        <w:t xml:space="preserve"> dari yang terbesar ke yang terkecil berdasarkan ukuran perusahaan yaitu kapitalisasi pasar. 4) Membagi kelompok secara kuartil dari hasil pengurutan saham. 5) Kelompok paling atas akan di anggap sebagai kelompok perusahaan-perusahaan besar sedangkan paling bawah akan di anggap sebagai kelompok perusahaan-perusahaan kecil. 6) </w:t>
      </w:r>
      <w:r w:rsidR="00B24115" w:rsidRPr="00BB637D">
        <w:rPr>
          <w:rFonts w:ascii="Times New Roman" w:hAnsi="Times New Roman" w:cs="Times New Roman"/>
          <w:color w:val="000000" w:themeColor="text1"/>
          <w:sz w:val="24"/>
          <w:szCs w:val="24"/>
          <w:lang w:val="id-ID"/>
        </w:rPr>
        <w:t xml:space="preserve">Kelompok perusahaan pada kuartil 2 dan kuartil 3 tidak dipergunakan pada penelitian ini.              7) </w:t>
      </w:r>
      <w:r w:rsidR="00C71CD8" w:rsidRPr="00BB637D">
        <w:rPr>
          <w:rFonts w:ascii="Times New Roman" w:hAnsi="Times New Roman" w:cs="Times New Roman"/>
          <w:color w:val="000000" w:themeColor="text1"/>
          <w:sz w:val="24"/>
          <w:szCs w:val="24"/>
          <w:lang w:val="id-ID"/>
        </w:rPr>
        <w:t xml:space="preserve">Perusahaan-perusahaan yang melakukan </w:t>
      </w:r>
      <w:r w:rsidR="00C71CD8" w:rsidRPr="00BB637D">
        <w:rPr>
          <w:rFonts w:ascii="Times New Roman" w:hAnsi="Times New Roman" w:cs="Times New Roman"/>
          <w:i/>
          <w:iCs/>
          <w:color w:val="000000" w:themeColor="text1"/>
          <w:sz w:val="24"/>
          <w:szCs w:val="24"/>
          <w:lang w:val="id-ID"/>
        </w:rPr>
        <w:t xml:space="preserve">stock split, right issue, merger </w:t>
      </w:r>
      <w:r w:rsidR="00C71CD8" w:rsidRPr="00BB637D">
        <w:rPr>
          <w:rFonts w:ascii="Times New Roman" w:hAnsi="Times New Roman" w:cs="Times New Roman"/>
          <w:color w:val="000000" w:themeColor="text1"/>
          <w:sz w:val="24"/>
          <w:szCs w:val="24"/>
          <w:lang w:val="id-ID"/>
        </w:rPr>
        <w:t>dan akuisisi akan dikeluarkan di dalam sampel</w:t>
      </w:r>
      <w:r w:rsidR="00C71CD8" w:rsidRPr="00BB637D">
        <w:rPr>
          <w:rFonts w:ascii="Times New Roman" w:hAnsi="Times New Roman" w:cs="Times New Roman"/>
          <w:i/>
          <w:iCs/>
          <w:color w:val="000000" w:themeColor="text1"/>
          <w:sz w:val="24"/>
          <w:szCs w:val="24"/>
          <w:lang w:val="id-ID"/>
        </w:rPr>
        <w:t>.</w:t>
      </w:r>
      <w:r w:rsidR="007D0DE0" w:rsidRPr="00BB637D">
        <w:rPr>
          <w:rFonts w:ascii="Times New Roman" w:hAnsi="Times New Roman" w:cs="Times New Roman"/>
          <w:i/>
          <w:iCs/>
          <w:color w:val="000000" w:themeColor="text1"/>
          <w:sz w:val="24"/>
          <w:szCs w:val="24"/>
          <w:lang w:val="id-ID"/>
        </w:rPr>
        <w:t xml:space="preserve"> </w:t>
      </w:r>
      <w:r w:rsidR="00C71CD8" w:rsidRPr="00BB637D">
        <w:rPr>
          <w:rFonts w:ascii="Times New Roman" w:hAnsi="Times New Roman" w:cs="Times New Roman"/>
          <w:sz w:val="24"/>
          <w:szCs w:val="24"/>
          <w:lang w:val="id-ID"/>
        </w:rPr>
        <w:t xml:space="preserve">Berdasarkan kriteria tersebut, maka </w:t>
      </w:r>
      <w:r w:rsidR="00DC6351" w:rsidRPr="00BB637D">
        <w:rPr>
          <w:rFonts w:ascii="Times New Roman" w:hAnsi="Times New Roman" w:cs="Times New Roman"/>
          <w:sz w:val="24"/>
          <w:szCs w:val="24"/>
          <w:lang w:val="id-ID"/>
        </w:rPr>
        <w:t>953</w:t>
      </w:r>
      <w:r w:rsidR="00C71CD8" w:rsidRPr="00BB637D">
        <w:rPr>
          <w:rFonts w:ascii="Times New Roman" w:hAnsi="Times New Roman" w:cs="Times New Roman"/>
          <w:sz w:val="24"/>
          <w:szCs w:val="24"/>
          <w:lang w:val="id-ID"/>
        </w:rPr>
        <w:t xml:space="preserve"> perusahaan terpilih sebagai sampel.</w:t>
      </w:r>
      <w:r w:rsidR="00380CD4" w:rsidRPr="00BB637D">
        <w:rPr>
          <w:rFonts w:ascii="Times New Roman" w:hAnsi="Times New Roman" w:cs="Times New Roman"/>
          <w:sz w:val="24"/>
          <w:szCs w:val="24"/>
          <w:lang w:val="id-ID"/>
        </w:rPr>
        <w:t xml:space="preserve"> </w:t>
      </w:r>
    </w:p>
    <w:p w:rsidR="00AF627C" w:rsidRPr="00BB637D" w:rsidRDefault="00DC6351" w:rsidP="00380CD4">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color w:val="000000" w:themeColor="text1"/>
          <w:sz w:val="24"/>
          <w:szCs w:val="24"/>
          <w:lang w:val="id-ID"/>
        </w:rPr>
        <w:lastRenderedPageBreak/>
        <w:t xml:space="preserve">Dalam penelitian ini, </w:t>
      </w:r>
      <w:r w:rsidR="00AF627C" w:rsidRPr="00BB637D">
        <w:rPr>
          <w:rFonts w:ascii="Times New Roman" w:hAnsi="Times New Roman" w:cs="Times New Roman"/>
          <w:color w:val="000000" w:themeColor="text1"/>
          <w:sz w:val="24"/>
          <w:szCs w:val="24"/>
          <w:lang w:val="id-ID"/>
        </w:rPr>
        <w:t>data yang digunakan di dalam penelitian ini adalah data sekunder yang diperoleh dari berbagai sumber seperti Bursa Efek Indonesia, buku, laporan, jurnal dan lain-lain. D</w:t>
      </w:r>
      <w:r w:rsidRPr="00BB637D">
        <w:rPr>
          <w:rFonts w:ascii="Times New Roman" w:hAnsi="Times New Roman" w:cs="Times New Roman"/>
          <w:color w:val="000000" w:themeColor="text1"/>
          <w:sz w:val="24"/>
          <w:szCs w:val="24"/>
          <w:lang w:val="id-ID"/>
        </w:rPr>
        <w:t xml:space="preserve">ata dikumpulkan dan diperoleh dari situs </w:t>
      </w:r>
      <w:r w:rsidRPr="00BB637D">
        <w:rPr>
          <w:rFonts w:ascii="Times New Roman" w:hAnsi="Times New Roman" w:cs="Times New Roman"/>
          <w:iCs/>
          <w:color w:val="000000" w:themeColor="text1"/>
          <w:sz w:val="24"/>
          <w:szCs w:val="24"/>
          <w:lang w:val="id-ID"/>
        </w:rPr>
        <w:t>Indonesia Stock Exchange</w:t>
      </w:r>
      <w:r w:rsidRPr="00BB637D">
        <w:rPr>
          <w:rFonts w:ascii="Times New Roman" w:hAnsi="Times New Roman" w:cs="Times New Roman"/>
          <w:color w:val="000000" w:themeColor="text1"/>
          <w:sz w:val="24"/>
          <w:szCs w:val="24"/>
          <w:lang w:val="id-ID"/>
        </w:rPr>
        <w:t xml:space="preserve"> dan sumber lain yang mendukung penelitian ini. Data yang dikumpulkan meliputi nama-nama emiten, harga saham, nilai kapitalisasi pasar, dividen dan harga Indeks Harga Saham Gabungan (IHSG) selama periode </w:t>
      </w:r>
      <w:r w:rsidR="007D0DE0"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2010 sampai dengan 2014 dengan cara mencatat dan mengutip data (dokumentasi).</w:t>
      </w:r>
    </w:p>
    <w:p w:rsidR="00AF627C" w:rsidRPr="00BB637D" w:rsidRDefault="00544D24" w:rsidP="00AF627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 xml:space="preserve">Sesuai dengan masalah dan hipotesis yang akan diuji, maka </w:t>
      </w:r>
      <w:r w:rsidR="007D0DE0"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variabel-variabel yang akan diteliti dalam penelitian ini adalah</w:t>
      </w:r>
      <w:r w:rsidR="00AF627C"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 xml:space="preserve">1) </w:t>
      </w:r>
      <w:r w:rsidR="00DC6351" w:rsidRPr="00BB637D">
        <w:rPr>
          <w:rFonts w:ascii="Times New Roman" w:hAnsi="Times New Roman" w:cs="Times New Roman"/>
          <w:color w:val="000000" w:themeColor="text1"/>
          <w:sz w:val="24"/>
          <w:szCs w:val="24"/>
          <w:lang w:val="id-ID"/>
        </w:rPr>
        <w:t xml:space="preserve">variabel terikat adalah </w:t>
      </w:r>
      <w:r w:rsidR="00DC6351" w:rsidRPr="00BB637D">
        <w:rPr>
          <w:rFonts w:ascii="Times New Roman" w:hAnsi="Times New Roman" w:cs="Times New Roman"/>
          <w:i/>
          <w:color w:val="000000" w:themeColor="text1"/>
          <w:sz w:val="24"/>
          <w:szCs w:val="24"/>
          <w:lang w:val="id-ID"/>
        </w:rPr>
        <w:t>return</w:t>
      </w:r>
      <w:r w:rsidR="00DC6351" w:rsidRPr="00BB637D">
        <w:rPr>
          <w:rFonts w:ascii="Times New Roman" w:hAnsi="Times New Roman" w:cs="Times New Roman"/>
          <w:color w:val="000000" w:themeColor="text1"/>
          <w:sz w:val="24"/>
          <w:szCs w:val="24"/>
          <w:lang w:val="id-ID"/>
        </w:rPr>
        <w:t xml:space="preserve"> saham. </w:t>
      </w:r>
      <w:r w:rsidRPr="00BB637D">
        <w:rPr>
          <w:rFonts w:ascii="Times New Roman" w:hAnsi="Times New Roman" w:cs="Times New Roman"/>
          <w:sz w:val="24"/>
          <w:szCs w:val="24"/>
          <w:lang w:val="id-ID"/>
        </w:rPr>
        <w:t xml:space="preserve">2) </w:t>
      </w:r>
      <w:r w:rsidR="00DC6351" w:rsidRPr="00BB637D">
        <w:rPr>
          <w:rFonts w:ascii="Times New Roman" w:hAnsi="Times New Roman" w:cs="Times New Roman"/>
          <w:color w:val="000000" w:themeColor="text1"/>
          <w:sz w:val="24"/>
          <w:szCs w:val="24"/>
          <w:lang w:val="id-ID"/>
        </w:rPr>
        <w:t xml:space="preserve">Variabel bebas berupa </w:t>
      </w:r>
      <w:r w:rsidR="007D0DE0" w:rsidRPr="00BB637D">
        <w:rPr>
          <w:rFonts w:ascii="Times New Roman" w:hAnsi="Times New Roman" w:cs="Times New Roman"/>
          <w:color w:val="000000" w:themeColor="text1"/>
          <w:sz w:val="24"/>
          <w:szCs w:val="24"/>
          <w:lang w:val="id-ID"/>
        </w:rPr>
        <w:t>u</w:t>
      </w:r>
      <w:r w:rsidR="00DC6351" w:rsidRPr="00BB637D">
        <w:rPr>
          <w:rFonts w:ascii="Times New Roman" w:hAnsi="Times New Roman" w:cs="Times New Roman"/>
          <w:color w:val="000000" w:themeColor="text1"/>
          <w:sz w:val="24"/>
          <w:szCs w:val="24"/>
          <w:lang w:val="id-ID"/>
        </w:rPr>
        <w:t xml:space="preserve">kuran </w:t>
      </w:r>
      <w:r w:rsidR="007D0DE0" w:rsidRPr="00BB637D">
        <w:rPr>
          <w:rFonts w:ascii="Times New Roman" w:hAnsi="Times New Roman" w:cs="Times New Roman"/>
          <w:color w:val="000000" w:themeColor="text1"/>
          <w:sz w:val="24"/>
          <w:szCs w:val="24"/>
          <w:lang w:val="id-ID"/>
        </w:rPr>
        <w:t>p</w:t>
      </w:r>
      <w:r w:rsidR="00DC6351" w:rsidRPr="00BB637D">
        <w:rPr>
          <w:rFonts w:ascii="Times New Roman" w:hAnsi="Times New Roman" w:cs="Times New Roman"/>
          <w:color w:val="000000" w:themeColor="text1"/>
          <w:sz w:val="24"/>
          <w:szCs w:val="24"/>
          <w:lang w:val="id-ID"/>
        </w:rPr>
        <w:t xml:space="preserve">erusahaan yang diukur dengan kapitalisasi pasar dan </w:t>
      </w:r>
      <w:r w:rsidR="007D0DE0" w:rsidRPr="00BB637D">
        <w:rPr>
          <w:rFonts w:ascii="Times New Roman" w:hAnsi="Times New Roman" w:cs="Times New Roman"/>
          <w:color w:val="000000" w:themeColor="text1"/>
          <w:sz w:val="24"/>
          <w:szCs w:val="24"/>
          <w:lang w:val="id-ID"/>
        </w:rPr>
        <w:t>b</w:t>
      </w:r>
      <w:r w:rsidR="00DC6351" w:rsidRPr="00BB637D">
        <w:rPr>
          <w:rFonts w:ascii="Times New Roman" w:hAnsi="Times New Roman" w:cs="Times New Roman"/>
          <w:color w:val="000000" w:themeColor="text1"/>
          <w:sz w:val="24"/>
          <w:szCs w:val="24"/>
          <w:lang w:val="id-ID"/>
        </w:rPr>
        <w:t>eta saham.</w:t>
      </w:r>
      <w:r w:rsidR="00AF627C" w:rsidRPr="00BB637D">
        <w:rPr>
          <w:rFonts w:ascii="Times New Roman" w:hAnsi="Times New Roman" w:cs="Times New Roman"/>
          <w:color w:val="000000" w:themeColor="text1"/>
          <w:sz w:val="24"/>
          <w:szCs w:val="24"/>
          <w:lang w:val="id-ID"/>
        </w:rPr>
        <w:t xml:space="preserve"> </w:t>
      </w:r>
      <w:r w:rsidR="00DC6351" w:rsidRPr="00BB637D">
        <w:rPr>
          <w:rFonts w:ascii="Times New Roman" w:hAnsi="Times New Roman" w:cs="Times New Roman"/>
          <w:sz w:val="24"/>
          <w:szCs w:val="24"/>
          <w:lang w:val="id-ID"/>
        </w:rPr>
        <w:t>Untuk menghindari agar tidak timbul persepsi yang berbeda atau ada kesamaan pandangan, maka variable penelitian akan didefinisikan sesuai dengan definisi operasional dan pengukuran variabelnya.</w:t>
      </w:r>
      <w:r w:rsidR="00023A88" w:rsidRPr="00BB637D">
        <w:rPr>
          <w:rFonts w:ascii="Times New Roman" w:hAnsi="Times New Roman" w:cs="Times New Roman"/>
          <w:sz w:val="24"/>
          <w:szCs w:val="24"/>
          <w:lang w:val="id-ID"/>
        </w:rPr>
        <w:t xml:space="preserve"> </w:t>
      </w:r>
      <w:r w:rsidR="00023A88" w:rsidRPr="00BB637D">
        <w:rPr>
          <w:rFonts w:ascii="Times New Roman" w:eastAsia="Times New Roman" w:hAnsi="Times New Roman" w:cs="Times New Roman"/>
          <w:color w:val="000000" w:themeColor="text1"/>
          <w:sz w:val="24"/>
          <w:szCs w:val="24"/>
          <w:lang w:val="id-ID" w:eastAsia="id-ID"/>
        </w:rPr>
        <w:t xml:space="preserve">Definisi operasional penelitian ini dapat dilihat pada </w:t>
      </w:r>
      <w:r w:rsidR="00AF627C" w:rsidRPr="00BB637D">
        <w:rPr>
          <w:rFonts w:ascii="Times New Roman" w:eastAsia="Times New Roman" w:hAnsi="Times New Roman" w:cs="Times New Roman"/>
          <w:color w:val="000000" w:themeColor="text1"/>
          <w:sz w:val="24"/>
          <w:szCs w:val="24"/>
          <w:lang w:val="id-ID" w:eastAsia="id-ID"/>
        </w:rPr>
        <w:t>T</w:t>
      </w:r>
      <w:r w:rsidR="00023A88" w:rsidRPr="00BB637D">
        <w:rPr>
          <w:rFonts w:ascii="Times New Roman" w:eastAsia="Times New Roman" w:hAnsi="Times New Roman" w:cs="Times New Roman"/>
          <w:color w:val="000000" w:themeColor="text1"/>
          <w:sz w:val="24"/>
          <w:szCs w:val="24"/>
          <w:lang w:val="id-ID" w:eastAsia="id-ID"/>
        </w:rPr>
        <w:t>abel 1</w:t>
      </w:r>
      <w:r w:rsidR="00AF627C" w:rsidRPr="00BB637D">
        <w:rPr>
          <w:rFonts w:ascii="Times New Roman" w:eastAsia="Times New Roman" w:hAnsi="Times New Roman" w:cs="Times New Roman"/>
          <w:color w:val="000000" w:themeColor="text1"/>
          <w:sz w:val="24"/>
          <w:szCs w:val="24"/>
          <w:lang w:val="id-ID" w:eastAsia="id-ID"/>
        </w:rPr>
        <w:t>.</w:t>
      </w:r>
    </w:p>
    <w:p w:rsidR="00380CD4" w:rsidRPr="00BB637D" w:rsidRDefault="00380CD4" w:rsidP="00910AB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id-ID" w:eastAsia="id-ID"/>
        </w:rPr>
        <w:sectPr w:rsidR="00380CD4" w:rsidRPr="00BB637D" w:rsidSect="00910AB6">
          <w:type w:val="continuous"/>
          <w:pgSz w:w="11907" w:h="16839" w:code="9"/>
          <w:pgMar w:top="1440" w:right="1559" w:bottom="1440" w:left="1440" w:header="567" w:footer="567" w:gutter="0"/>
          <w:cols w:num="2" w:space="448"/>
          <w:titlePg/>
          <w:docGrid w:linePitch="360"/>
        </w:sectPr>
      </w:pPr>
    </w:p>
    <w:p w:rsidR="00AF627C" w:rsidRPr="00BB637D" w:rsidRDefault="00AF627C" w:rsidP="00380CD4">
      <w:pPr>
        <w:autoSpaceDE w:val="0"/>
        <w:autoSpaceDN w:val="0"/>
        <w:adjustRightInd w:val="0"/>
        <w:spacing w:after="0" w:line="240" w:lineRule="auto"/>
        <w:jc w:val="both"/>
        <w:rPr>
          <w:rFonts w:ascii="Times New Roman" w:hAnsi="Times New Roman" w:cs="Times New Roman"/>
          <w:color w:val="000000" w:themeColor="text1"/>
          <w:sz w:val="24"/>
          <w:szCs w:val="24"/>
          <w:lang w:val="id-ID"/>
        </w:rPr>
        <w:sectPr w:rsidR="00AF627C" w:rsidRPr="00BB637D" w:rsidSect="00910AB6">
          <w:type w:val="continuous"/>
          <w:pgSz w:w="11907" w:h="16839" w:code="9"/>
          <w:pgMar w:top="1440" w:right="1559" w:bottom="1440" w:left="1440" w:header="567" w:footer="567" w:gutter="0"/>
          <w:cols w:space="448"/>
          <w:titlePg/>
          <w:docGrid w:linePitch="360"/>
        </w:sectPr>
      </w:pPr>
    </w:p>
    <w:p w:rsidR="00380CD4" w:rsidRPr="00BB637D" w:rsidRDefault="00380CD4" w:rsidP="00023A88">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d-ID" w:eastAsia="id-ID"/>
        </w:rPr>
        <w:sectPr w:rsidR="00380CD4" w:rsidRPr="00BB637D" w:rsidSect="00910AB6">
          <w:type w:val="continuous"/>
          <w:pgSz w:w="11907" w:h="16839" w:code="9"/>
          <w:pgMar w:top="1440" w:right="1559" w:bottom="1440" w:left="1440" w:header="567" w:footer="567" w:gutter="0"/>
          <w:cols w:space="708"/>
          <w:titlePg/>
          <w:docGrid w:linePitch="360"/>
        </w:sectPr>
      </w:pPr>
    </w:p>
    <w:p w:rsidR="00910AB6" w:rsidRPr="00BB637D" w:rsidRDefault="00910AB6" w:rsidP="00023A88">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d-ID" w:eastAsia="id-ID"/>
        </w:rPr>
        <w:sectPr w:rsidR="00910AB6" w:rsidRPr="00BB637D" w:rsidSect="00262CFE">
          <w:type w:val="continuous"/>
          <w:pgSz w:w="11907" w:h="16839" w:code="9"/>
          <w:pgMar w:top="1440" w:right="1559" w:bottom="1440" w:left="1440" w:header="567" w:footer="567" w:gutter="0"/>
          <w:cols w:space="708"/>
          <w:titlePg/>
          <w:docGrid w:linePitch="360"/>
        </w:sectPr>
      </w:pPr>
    </w:p>
    <w:p w:rsidR="00DC6351" w:rsidRPr="00BB637D" w:rsidRDefault="00023A88" w:rsidP="00023A88">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d-ID" w:eastAsia="id-ID"/>
        </w:rPr>
      </w:pPr>
      <w:r w:rsidRPr="00BB637D">
        <w:rPr>
          <w:rFonts w:ascii="Times New Roman" w:eastAsia="Times New Roman" w:hAnsi="Times New Roman" w:cs="Times New Roman"/>
          <w:b/>
          <w:color w:val="000000" w:themeColor="text1"/>
          <w:sz w:val="24"/>
          <w:szCs w:val="24"/>
          <w:lang w:val="id-ID" w:eastAsia="id-ID"/>
        </w:rPr>
        <w:lastRenderedPageBreak/>
        <w:t>Tabel 1 Definisi Operasional Variabel</w:t>
      </w:r>
    </w:p>
    <w:tbl>
      <w:tblPr>
        <w:tblStyle w:val="TableGrid"/>
        <w:tblW w:w="0" w:type="auto"/>
        <w:tblLook w:val="04A0" w:firstRow="1" w:lastRow="0" w:firstColumn="1" w:lastColumn="0" w:noHBand="0" w:noVBand="1"/>
      </w:tblPr>
      <w:tblGrid>
        <w:gridCol w:w="2235"/>
        <w:gridCol w:w="3543"/>
        <w:gridCol w:w="2376"/>
      </w:tblGrid>
      <w:tr w:rsidR="00023A88" w:rsidRPr="00BB637D" w:rsidTr="009665C0">
        <w:trPr>
          <w:trHeight w:val="402"/>
        </w:trPr>
        <w:tc>
          <w:tcPr>
            <w:tcW w:w="2235" w:type="dxa"/>
            <w:vAlign w:val="center"/>
          </w:tcPr>
          <w:p w:rsidR="00023A88" w:rsidRPr="00BB637D"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Variabel</w:t>
            </w:r>
          </w:p>
        </w:tc>
        <w:tc>
          <w:tcPr>
            <w:tcW w:w="3543" w:type="dxa"/>
            <w:vAlign w:val="center"/>
          </w:tcPr>
          <w:p w:rsidR="00023A88" w:rsidRPr="00BB637D"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Dimensi</w:t>
            </w:r>
          </w:p>
        </w:tc>
        <w:tc>
          <w:tcPr>
            <w:tcW w:w="2376" w:type="dxa"/>
            <w:vAlign w:val="center"/>
          </w:tcPr>
          <w:p w:rsidR="00023A88" w:rsidRPr="00BB637D"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Indikator</w:t>
            </w:r>
          </w:p>
        </w:tc>
      </w:tr>
      <w:tr w:rsidR="00023A88" w:rsidRPr="00BB637D" w:rsidTr="009665C0">
        <w:tc>
          <w:tcPr>
            <w:tcW w:w="2235" w:type="dxa"/>
          </w:tcPr>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w:t>
            </w:r>
          </w:p>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(RET)</w:t>
            </w:r>
          </w:p>
        </w:tc>
        <w:tc>
          <w:tcPr>
            <w:tcW w:w="3543" w:type="dxa"/>
          </w:tcPr>
          <w:p w:rsidR="00023A88" w:rsidRPr="00BB637D" w:rsidRDefault="00023A88" w:rsidP="00023A88">
            <w:pPr>
              <w:spacing w:after="0" w:line="240" w:lineRule="auto"/>
              <w:jc w:val="both"/>
              <w:rPr>
                <w:rFonts w:ascii="Times New Roman" w:eastAsia="Times New Roman" w:hAnsi="Times New Roman" w:cs="Times New Roman"/>
                <w:sz w:val="24"/>
                <w:szCs w:val="24"/>
                <w:lang w:val="id-ID" w:eastAsia="id-ID"/>
              </w:rPr>
            </w:pPr>
            <w:r w:rsidRPr="00BB637D">
              <w:rPr>
                <w:rFonts w:ascii="Times New Roman" w:eastAsia="Times New Roman" w:hAnsi="Times New Roman" w:cs="Times New Roman"/>
                <w:i/>
                <w:sz w:val="24"/>
                <w:szCs w:val="24"/>
                <w:lang w:val="id-ID" w:eastAsia="id-ID"/>
              </w:rPr>
              <w:t>Return</w:t>
            </w:r>
            <w:r w:rsidRPr="00BB637D">
              <w:rPr>
                <w:rFonts w:ascii="Times New Roman" w:eastAsia="Times New Roman" w:hAnsi="Times New Roman" w:cs="Times New Roman"/>
                <w:sz w:val="24"/>
                <w:szCs w:val="24"/>
                <w:lang w:val="id-ID" w:eastAsia="id-ID"/>
              </w:rPr>
              <w:t xml:space="preserve"> merupakan hasil yang diperoleh dari investasi.</w:t>
            </w:r>
          </w:p>
          <w:p w:rsidR="00023A88" w:rsidRPr="00BB637D" w:rsidRDefault="00023A88" w:rsidP="00023A88">
            <w:pPr>
              <w:spacing w:after="0" w:line="240" w:lineRule="auto"/>
              <w:jc w:val="both"/>
              <w:rPr>
                <w:rFonts w:ascii="Arial" w:eastAsia="Times New Roman" w:hAnsi="Arial" w:cs="Arial"/>
                <w:sz w:val="27"/>
                <w:szCs w:val="27"/>
                <w:lang w:val="id-ID" w:eastAsia="id-ID"/>
              </w:rPr>
            </w:pPr>
            <w:r w:rsidRPr="00BB637D">
              <w:rPr>
                <w:rFonts w:ascii="Times New Roman" w:eastAsia="Times New Roman" w:hAnsi="Times New Roman" w:cs="Times New Roman"/>
                <w:sz w:val="24"/>
                <w:szCs w:val="24"/>
                <w:lang w:val="id-ID" w:eastAsia="id-ID"/>
              </w:rPr>
              <w:t>(Jogiyanto, 2009)</w:t>
            </w:r>
          </w:p>
        </w:tc>
        <w:tc>
          <w:tcPr>
            <w:tcW w:w="2376" w:type="dxa"/>
          </w:tcPr>
          <w:p w:rsidR="00023A88" w:rsidRPr="00BB637D" w:rsidRDefault="00B92899" w:rsidP="00023A88">
            <w:pPr>
              <w:autoSpaceDE w:val="0"/>
              <w:autoSpaceDN w:val="0"/>
              <w:adjustRightInd w:val="0"/>
              <w:spacing w:after="0" w:line="240" w:lineRule="auto"/>
              <w:jc w:val="both"/>
              <w:rPr>
                <w:rFonts w:ascii="Times New Roman" w:eastAsiaTheme="minorEastAsia" w:hAnsi="Times New Roman" w:cs="Times New Roman"/>
                <w:i/>
                <w:color w:val="000000" w:themeColor="text1"/>
                <w:sz w:val="24"/>
                <w:szCs w:val="24"/>
                <w:lang w:val="id-ID"/>
              </w:rPr>
            </w:pPr>
            <m:oMathPara>
              <m:oMath>
                <m:sSub>
                  <m:sSubPr>
                    <m:ctrlPr>
                      <w:rPr>
                        <w:rFonts w:ascii="Cambria Math" w:eastAsia="Cambria Math" w:hAnsi="Cambria Math" w:cs="Cambria Math"/>
                        <w:i/>
                        <w:color w:val="000000" w:themeColor="text1"/>
                        <w:sz w:val="24"/>
                        <w:szCs w:val="24"/>
                        <w:lang w:val="id-ID"/>
                      </w:rPr>
                    </m:ctrlPr>
                  </m:sSubPr>
                  <m:e>
                    <m:r>
                      <w:rPr>
                        <w:rFonts w:ascii="Cambria Math" w:eastAsia="Cambria Math" w:hAnsi="Cambria Math" w:cs="Cambria Math"/>
                        <w:color w:val="000000" w:themeColor="text1"/>
                        <w:sz w:val="24"/>
                        <w:szCs w:val="24"/>
                        <w:lang w:val="id-ID"/>
                      </w:rPr>
                      <m:t>R</m:t>
                    </m:r>
                  </m:e>
                  <m:sub>
                    <m:r>
                      <w:rPr>
                        <w:rFonts w:ascii="Cambria Math" w:eastAsia="Cambria Math" w:hAnsi="Cambria Math" w:cs="Cambria Math"/>
                        <w:color w:val="000000" w:themeColor="text1"/>
                        <w:sz w:val="24"/>
                        <w:szCs w:val="24"/>
                        <w:lang w:val="id-ID"/>
                      </w:rPr>
                      <m:t>i</m:t>
                    </m:r>
                  </m:sub>
                </m:sSub>
                <m:r>
                  <w:rPr>
                    <w:rFonts w:ascii="Cambria Math" w:eastAsia="Cambria Math" w:hAnsi="Cambria Math" w:cs="Cambria Math"/>
                    <w:color w:val="000000" w:themeColor="text1"/>
                    <w:sz w:val="24"/>
                    <w:szCs w:val="24"/>
                    <w:lang w:val="id-ID"/>
                  </w:rPr>
                  <m:t>=</m:t>
                </m:r>
                <m:f>
                  <m:fPr>
                    <m:ctrlPr>
                      <w:rPr>
                        <w:rFonts w:ascii="Cambria Math" w:hAnsi="Cambria Math" w:cs="Times New Roman"/>
                        <w:color w:val="000000" w:themeColor="text1"/>
                        <w:sz w:val="24"/>
                        <w:szCs w:val="24"/>
                        <w:lang w:val="id-ID"/>
                      </w:rPr>
                    </m:ctrlPr>
                  </m:fPr>
                  <m:num>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m:t>
                        </m:r>
                      </m:sub>
                    </m:sSub>
                    <m:r>
                      <m:rPr>
                        <m:sty m:val="p"/>
                      </m:rPr>
                      <w:rPr>
                        <w:rFonts w:ascii="Cambria Math" w:hAnsi="Cambria Math" w:cs="Times New Roman"/>
                        <w:color w:val="000000" w:themeColor="text1"/>
                        <w:sz w:val="24"/>
                        <w:szCs w:val="24"/>
                        <w:lang w:val="id-ID"/>
                      </w:rPr>
                      <m:t>-</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t-1</m:t>
                        </m:r>
                      </m:sub>
                    </m:sSub>
                    <m:r>
                      <m:rPr>
                        <m:sty m:val="p"/>
                      </m:rPr>
                      <w:rPr>
                        <w:rFonts w:ascii="Cambria Math" w:hAnsi="Cambria Math" w:cs="Times New Roman"/>
                        <w:color w:val="000000" w:themeColor="text1"/>
                        <w:sz w:val="24"/>
                        <w:szCs w:val="24"/>
                        <w:lang w:val="id-ID"/>
                      </w:rPr>
                      <m:t>+</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D</m:t>
                        </m:r>
                      </m:e>
                      <m:sub>
                        <m:r>
                          <m:rPr>
                            <m:sty m:val="p"/>
                          </m:rPr>
                          <w:rPr>
                            <w:rFonts w:ascii="Cambria Math" w:hAnsi="Cambria Math" w:cs="Times New Roman"/>
                            <w:color w:val="000000" w:themeColor="text1"/>
                            <w:sz w:val="24"/>
                            <w:szCs w:val="24"/>
                            <w:lang w:val="id-ID"/>
                          </w:rPr>
                          <m:t>t</m:t>
                        </m:r>
                      </m:sub>
                    </m:sSub>
                  </m:num>
                  <m:den>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t-1</m:t>
                        </m:r>
                      </m:sub>
                    </m:sSub>
                  </m:den>
                </m:f>
              </m:oMath>
            </m:oMathPara>
          </w:p>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(Jogiyanto, 2009)</w:t>
            </w:r>
          </w:p>
        </w:tc>
      </w:tr>
      <w:tr w:rsidR="00023A88" w:rsidRPr="00BB637D" w:rsidTr="009665C0">
        <w:tc>
          <w:tcPr>
            <w:tcW w:w="2235" w:type="dxa"/>
          </w:tcPr>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Ukuran Perusahaan dengan Kapitalisasi Pasar (DSIZE)</w:t>
            </w:r>
          </w:p>
        </w:tc>
        <w:tc>
          <w:tcPr>
            <w:tcW w:w="3543" w:type="dxa"/>
          </w:tcPr>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Merupakan variabel </w:t>
            </w:r>
            <w:r w:rsidRPr="00BB637D">
              <w:rPr>
                <w:rFonts w:ascii="Times New Roman" w:hAnsi="Times New Roman" w:cs="Times New Roman"/>
                <w:i/>
                <w:color w:val="000000" w:themeColor="text1"/>
                <w:sz w:val="24"/>
                <w:szCs w:val="24"/>
                <w:lang w:val="id-ID"/>
              </w:rPr>
              <w:t>dummy</w:t>
            </w:r>
            <w:r w:rsidRPr="00BB637D">
              <w:rPr>
                <w:rFonts w:ascii="Times New Roman" w:hAnsi="Times New Roman" w:cs="Times New Roman"/>
                <w:color w:val="000000" w:themeColor="text1"/>
                <w:sz w:val="24"/>
                <w:szCs w:val="24"/>
                <w:lang w:val="id-ID"/>
              </w:rPr>
              <w:t xml:space="preserve">. DSIZE = 1, jika sampel termasuk dalam kelompok emiten yang kapitalisasi pasar termasuk dalam kelompok kuartil keempat.  DSIZE = 0, jika sampel termasuk dalam kelompok emiten yang kapitalisasi pasar termasuk dalam kelompok kuartil pertama.  </w:t>
            </w:r>
          </w:p>
        </w:tc>
        <w:tc>
          <w:tcPr>
            <w:tcW w:w="2376" w:type="dxa"/>
          </w:tcPr>
          <w:p w:rsidR="00023A88" w:rsidRPr="00BB637D"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tc>
      </w:tr>
      <w:tr w:rsidR="00023A88" w:rsidRPr="00BB637D" w:rsidTr="009665C0">
        <w:tc>
          <w:tcPr>
            <w:tcW w:w="2235" w:type="dxa"/>
          </w:tcPr>
          <w:p w:rsidR="00023A88" w:rsidRPr="00BB637D" w:rsidRDefault="00023A88" w:rsidP="00023A88">
            <w:pPr>
              <w:autoSpaceDE w:val="0"/>
              <w:autoSpaceDN w:val="0"/>
              <w:adjustRightInd w:val="0"/>
              <w:spacing w:after="0" w:line="240" w:lineRule="auto"/>
              <w:jc w:val="both"/>
              <w:rPr>
                <w:rFonts w:ascii="Times New Roman" w:eastAsia="Times New Roman" w:hAnsi="Times New Roman" w:cs="Times New Roman"/>
                <w:strike/>
                <w:color w:val="000000" w:themeColor="text1"/>
                <w:sz w:val="24"/>
                <w:szCs w:val="24"/>
                <w:highlight w:val="yellow"/>
                <w:lang w:val="id-ID" w:eastAsia="id-ID"/>
              </w:rPr>
            </w:pPr>
            <w:r w:rsidRPr="00BB637D">
              <w:rPr>
                <w:rFonts w:ascii="Times New Roman" w:eastAsia="Times New Roman" w:hAnsi="Times New Roman" w:cs="Times New Roman"/>
                <w:color w:val="000000" w:themeColor="text1"/>
                <w:sz w:val="24"/>
                <w:szCs w:val="24"/>
                <w:lang w:val="id-ID" w:eastAsia="id-ID"/>
              </w:rPr>
              <w:t xml:space="preserve">Beta </w:t>
            </w:r>
            <w:r w:rsidRPr="00BB637D">
              <w:rPr>
                <w:rFonts w:ascii="Times New Roman" w:hAnsi="Times New Roman" w:cs="Times New Roman"/>
                <w:color w:val="000000" w:themeColor="text1"/>
                <w:sz w:val="24"/>
                <w:szCs w:val="24"/>
                <w:lang w:val="id-ID"/>
              </w:rPr>
              <w:t>(</w:t>
            </w:r>
            <w:r w:rsidRPr="00BB637D">
              <w:rPr>
                <w:color w:val="000000" w:themeColor="text1"/>
                <w:lang w:val="id-ID"/>
              </w:rPr>
              <w:t>β</w:t>
            </w:r>
            <w:r w:rsidRPr="00BB637D">
              <w:rPr>
                <w:rFonts w:ascii="Times New Roman" w:hAnsi="Times New Roman" w:cs="Times New Roman"/>
                <w:color w:val="000000" w:themeColor="text1"/>
                <w:sz w:val="24"/>
                <w:szCs w:val="24"/>
                <w:lang w:val="id-ID"/>
              </w:rPr>
              <w:t>)</w:t>
            </w:r>
          </w:p>
        </w:tc>
        <w:tc>
          <w:tcPr>
            <w:tcW w:w="3543" w:type="dxa"/>
          </w:tcPr>
          <w:p w:rsidR="00023A88" w:rsidRPr="00BB637D" w:rsidRDefault="00023A88" w:rsidP="00023A88">
            <w:pPr>
              <w:spacing w:after="0" w:line="240" w:lineRule="auto"/>
              <w:jc w:val="both"/>
              <w:rPr>
                <w:rFonts w:ascii="Times New Roman" w:eastAsia="Times New Roman" w:hAnsi="Times New Roman" w:cs="Times New Roman"/>
                <w:sz w:val="24"/>
                <w:szCs w:val="24"/>
                <w:lang w:val="id-ID" w:eastAsia="id-ID"/>
              </w:rPr>
            </w:pPr>
            <w:r w:rsidRPr="00BB637D">
              <w:rPr>
                <w:rFonts w:ascii="Times New Roman" w:eastAsia="Times New Roman" w:hAnsi="Times New Roman" w:cs="Times New Roman"/>
                <w:sz w:val="24"/>
                <w:szCs w:val="24"/>
                <w:lang w:val="id-ID" w:eastAsia="id-ID"/>
              </w:rPr>
              <w:t>Beta adalah suatu ukuran yang menunjukkan sampai sejauh mana pengembalian suatu saham tertentu bergerak naik dan turun mengikuti pasar saham.</w:t>
            </w:r>
          </w:p>
          <w:p w:rsidR="00023A88" w:rsidRPr="00BB637D" w:rsidRDefault="00023A88" w:rsidP="00023A88">
            <w:pPr>
              <w:spacing w:after="0" w:line="240" w:lineRule="auto"/>
              <w:jc w:val="both"/>
              <w:rPr>
                <w:rFonts w:ascii="Times New Roman" w:eastAsia="Times New Roman" w:hAnsi="Times New Roman" w:cs="Times New Roman"/>
                <w:strike/>
                <w:sz w:val="24"/>
                <w:szCs w:val="24"/>
                <w:highlight w:val="yellow"/>
                <w:lang w:val="id-ID" w:eastAsia="id-ID"/>
              </w:rPr>
            </w:pPr>
            <w:r w:rsidRPr="00BB637D">
              <w:rPr>
                <w:rFonts w:ascii="Times New Roman" w:eastAsia="Times New Roman" w:hAnsi="Times New Roman" w:cs="Times New Roman"/>
                <w:sz w:val="24"/>
                <w:szCs w:val="24"/>
                <w:lang w:val="id-ID" w:eastAsia="id-ID"/>
              </w:rPr>
              <w:t xml:space="preserve">(Brigham dan Houston, 2010) </w:t>
            </w:r>
          </w:p>
        </w:tc>
        <w:tc>
          <w:tcPr>
            <w:tcW w:w="2376" w:type="dxa"/>
          </w:tcPr>
          <w:p w:rsidR="00023A88" w:rsidRPr="00BB637D" w:rsidRDefault="00023A88" w:rsidP="00023A88">
            <w:pPr>
              <w:autoSpaceDE w:val="0"/>
              <w:autoSpaceDN w:val="0"/>
              <w:adjustRightInd w:val="0"/>
              <w:spacing w:after="0" w:line="240" w:lineRule="auto"/>
              <w:jc w:val="both"/>
              <w:rPr>
                <w:rFonts w:ascii="Times New Roman" w:eastAsiaTheme="minorEastAsia" w:hAnsi="Times New Roman" w:cs="Times New Roman"/>
                <w:color w:val="000000" w:themeColor="text1"/>
                <w:lang w:val="id-ID"/>
              </w:rPr>
            </w:pPr>
            <m:oMath>
              <m:r>
                <m:rPr>
                  <m:sty m:val="p"/>
                </m:rPr>
                <w:rPr>
                  <w:rFonts w:ascii="Cambria Math" w:hAnsi="Cambria Math"/>
                  <w:color w:val="000000" w:themeColor="text1"/>
                  <w:szCs w:val="32"/>
                  <w:lang w:val="id-ID"/>
                </w:rPr>
                <m:t>β</m:t>
              </m:r>
              <m:r>
                <w:rPr>
                  <w:rFonts w:ascii="Cambria Math"/>
                  <w:color w:val="000000" w:themeColor="text1"/>
                  <w:lang w:val="id-ID"/>
                </w:rPr>
                <m:t>=</m:t>
              </m:r>
              <m:f>
                <m:fPr>
                  <m:ctrlPr>
                    <w:rPr>
                      <w:rFonts w:ascii="Cambria Math" w:hAnsi="Cambria Math"/>
                      <w:color w:val="000000" w:themeColor="text1"/>
                      <w:lang w:val="id-ID"/>
                    </w:rPr>
                  </m:ctrlPr>
                </m:fPr>
                <m:num>
                  <m:r>
                    <m:rPr>
                      <m:sty m:val="p"/>
                    </m:rPr>
                    <w:rPr>
                      <w:rFonts w:ascii="Cambria Math"/>
                      <w:color w:val="000000" w:themeColor="text1"/>
                      <w:lang w:val="id-ID"/>
                    </w:rPr>
                    <m:t xml:space="preserve">n </m:t>
                  </m:r>
                  <m:nary>
                    <m:naryPr>
                      <m:chr m:val="∑"/>
                      <m:limLoc m:val="undOvr"/>
                      <m:subHide m:val="1"/>
                      <m:supHide m:val="1"/>
                      <m:ctrlPr>
                        <w:rPr>
                          <w:rFonts w:ascii="Cambria Math" w:hAnsi="Cambria Math"/>
                          <w:color w:val="000000" w:themeColor="text1"/>
                          <w:lang w:val="id-ID"/>
                        </w:rPr>
                      </m:ctrlPr>
                    </m:naryPr>
                    <m:sub/>
                    <m:sup/>
                    <m:e>
                      <m:r>
                        <m:rPr>
                          <m:sty m:val="p"/>
                        </m:rPr>
                        <w:rPr>
                          <w:rFonts w:ascii="Cambria Math"/>
                          <w:color w:val="000000" w:themeColor="text1"/>
                          <w:lang w:val="id-ID"/>
                        </w:rPr>
                        <m:t>XY</m:t>
                      </m:r>
                    </m:e>
                  </m:nary>
                  <m:r>
                    <m:rPr>
                      <m:sty m:val="p"/>
                    </m:rPr>
                    <w:rPr>
                      <w:rFonts w:ascii="Cambria Math"/>
                      <w:color w:val="000000" w:themeColor="text1"/>
                      <w:lang w:val="id-ID"/>
                    </w:rPr>
                    <m:t>-</m:t>
                  </m:r>
                  <m:d>
                    <m:dPr>
                      <m:ctrlPr>
                        <w:rPr>
                          <w:rFonts w:ascii="Cambria Math" w:hAnsi="Cambria Math"/>
                          <w:color w:val="000000" w:themeColor="text1"/>
                          <w:lang w:val="id-ID"/>
                        </w:rPr>
                      </m:ctrlPr>
                    </m:dPr>
                    <m:e>
                      <m:nary>
                        <m:naryPr>
                          <m:chr m:val="∑"/>
                          <m:limLoc m:val="undOvr"/>
                          <m:subHide m:val="1"/>
                          <m:supHide m:val="1"/>
                          <m:ctrlPr>
                            <w:rPr>
                              <w:rFonts w:ascii="Cambria Math" w:hAnsi="Cambria Math"/>
                              <w:color w:val="000000" w:themeColor="text1"/>
                              <w:lang w:val="id-ID"/>
                            </w:rPr>
                          </m:ctrlPr>
                        </m:naryPr>
                        <m:sub/>
                        <m:sup/>
                        <m:e>
                          <m:r>
                            <m:rPr>
                              <m:sty m:val="p"/>
                            </m:rPr>
                            <w:rPr>
                              <w:rFonts w:ascii="Cambria Math" w:hAnsi="Cambria Math"/>
                              <w:color w:val="000000" w:themeColor="text1"/>
                              <w:lang w:val="id-ID"/>
                            </w:rPr>
                            <m:t>X</m:t>
                          </m:r>
                        </m:e>
                      </m:nary>
                    </m:e>
                  </m:d>
                  <m:r>
                    <m:rPr>
                      <m:sty m:val="p"/>
                    </m:rPr>
                    <w:rPr>
                      <w:rFonts w:ascii="Cambria Math" w:hAnsi="Cambria Math"/>
                      <w:color w:val="000000" w:themeColor="text1"/>
                      <w:lang w:val="id-ID"/>
                    </w:rPr>
                    <m:t>(∑Y)</m:t>
                  </m:r>
                </m:num>
                <m:den>
                  <m:r>
                    <m:rPr>
                      <m:sty m:val="p"/>
                    </m:rPr>
                    <w:rPr>
                      <w:rFonts w:ascii="Cambria Math"/>
                      <w:color w:val="000000" w:themeColor="text1"/>
                      <w:lang w:val="id-ID"/>
                    </w:rPr>
                    <m:t xml:space="preserve">n </m:t>
                  </m:r>
                  <m:nary>
                    <m:naryPr>
                      <m:chr m:val="∑"/>
                      <m:limLoc m:val="undOvr"/>
                      <m:subHide m:val="1"/>
                      <m:supHide m:val="1"/>
                      <m:ctrlPr>
                        <w:rPr>
                          <w:rFonts w:ascii="Cambria Math" w:hAnsi="Cambria Math"/>
                          <w:color w:val="000000" w:themeColor="text1"/>
                          <w:lang w:val="id-ID"/>
                        </w:rPr>
                      </m:ctrlPr>
                    </m:naryPr>
                    <m:sub/>
                    <m:sup/>
                    <m:e>
                      <m:sSup>
                        <m:sSupPr>
                          <m:ctrlPr>
                            <w:rPr>
                              <w:rFonts w:ascii="Cambria Math" w:hAnsi="Cambria Math"/>
                              <w:color w:val="000000" w:themeColor="text1"/>
                              <w:lang w:val="id-ID"/>
                            </w:rPr>
                          </m:ctrlPr>
                        </m:sSupPr>
                        <m:e>
                          <m:r>
                            <m:rPr>
                              <m:sty m:val="p"/>
                            </m:rPr>
                            <w:rPr>
                              <w:rFonts w:ascii="Cambria Math"/>
                              <w:color w:val="000000" w:themeColor="text1"/>
                              <w:lang w:val="id-ID"/>
                            </w:rPr>
                            <m:t>X</m:t>
                          </m:r>
                        </m:e>
                        <m:sup>
                          <m:r>
                            <m:rPr>
                              <m:sty m:val="p"/>
                            </m:rPr>
                            <w:rPr>
                              <w:rFonts w:ascii="Cambria Math"/>
                              <w:color w:val="000000" w:themeColor="text1"/>
                              <w:lang w:val="id-ID"/>
                            </w:rPr>
                            <m:t>2</m:t>
                          </m:r>
                        </m:sup>
                      </m:sSup>
                    </m:e>
                  </m:nary>
                  <m:r>
                    <m:rPr>
                      <m:sty m:val="p"/>
                    </m:rPr>
                    <w:rPr>
                      <w:rFonts w:ascii="Cambria Math" w:hAnsi="Cambria Math"/>
                      <w:color w:val="000000" w:themeColor="text1"/>
                      <w:lang w:val="id-ID"/>
                    </w:rPr>
                    <m:t>- (</m:t>
                  </m:r>
                  <m:nary>
                    <m:naryPr>
                      <m:chr m:val="∑"/>
                      <m:limLoc m:val="undOvr"/>
                      <m:subHide m:val="1"/>
                      <m:supHide m:val="1"/>
                      <m:ctrlPr>
                        <w:rPr>
                          <w:rFonts w:ascii="Cambria Math" w:hAnsi="Cambria Math"/>
                          <w:color w:val="000000" w:themeColor="text1"/>
                          <w:lang w:val="id-ID"/>
                        </w:rPr>
                      </m:ctrlPr>
                    </m:naryPr>
                    <m:sub/>
                    <m:sup/>
                    <m:e>
                      <m:sSup>
                        <m:sSupPr>
                          <m:ctrlPr>
                            <w:rPr>
                              <w:rFonts w:ascii="Cambria Math" w:hAnsi="Cambria Math"/>
                              <w:color w:val="000000" w:themeColor="text1"/>
                              <w:lang w:val="id-ID"/>
                            </w:rPr>
                          </m:ctrlPr>
                        </m:sSupPr>
                        <m:e>
                          <m:r>
                            <m:rPr>
                              <m:sty m:val="p"/>
                            </m:rPr>
                            <w:rPr>
                              <w:rFonts w:ascii="Cambria Math"/>
                              <w:color w:val="000000" w:themeColor="text1"/>
                              <w:lang w:val="id-ID"/>
                            </w:rPr>
                            <m:t>X)</m:t>
                          </m:r>
                        </m:e>
                        <m:sup>
                          <m:r>
                            <m:rPr>
                              <m:sty m:val="p"/>
                            </m:rPr>
                            <w:rPr>
                              <w:rFonts w:ascii="Cambria Math"/>
                              <w:color w:val="000000" w:themeColor="text1"/>
                              <w:lang w:val="id-ID"/>
                            </w:rPr>
                            <m:t>2</m:t>
                          </m:r>
                        </m:sup>
                      </m:sSup>
                    </m:e>
                  </m:nary>
                </m:den>
              </m:f>
            </m:oMath>
            <w:r w:rsidRPr="00BB637D">
              <w:rPr>
                <w:rFonts w:ascii="Times New Roman" w:eastAsiaTheme="minorEastAsia" w:hAnsi="Times New Roman" w:cs="Times New Roman"/>
                <w:color w:val="000000" w:themeColor="text1"/>
                <w:lang w:val="id-ID"/>
              </w:rPr>
              <w:tab/>
            </w:r>
          </w:p>
          <w:p w:rsidR="00023A88" w:rsidRPr="00BB637D" w:rsidRDefault="00023A88" w:rsidP="00023A88">
            <w:pPr>
              <w:autoSpaceDE w:val="0"/>
              <w:autoSpaceDN w:val="0"/>
              <w:adjustRightInd w:val="0"/>
              <w:spacing w:after="0" w:line="240" w:lineRule="auto"/>
              <w:jc w:val="both"/>
              <w:rPr>
                <w:rFonts w:ascii="Times New Roman" w:hAnsi="Times New Roman" w:cs="Times New Roman"/>
                <w:strike/>
                <w:color w:val="000000" w:themeColor="text1"/>
                <w:sz w:val="24"/>
                <w:szCs w:val="24"/>
                <w:highlight w:val="yellow"/>
                <w:lang w:val="id-ID"/>
              </w:rPr>
            </w:pPr>
            <w:r w:rsidRPr="00BB637D">
              <w:rPr>
                <w:rFonts w:ascii="Times New Roman" w:eastAsiaTheme="minorEastAsia" w:hAnsi="Times New Roman" w:cs="Times New Roman"/>
                <w:color w:val="000000" w:themeColor="text1"/>
                <w:sz w:val="24"/>
                <w:szCs w:val="24"/>
                <w:lang w:val="id-ID"/>
              </w:rPr>
              <w:t>(Husnan, 2009)</w:t>
            </w:r>
          </w:p>
        </w:tc>
      </w:tr>
    </w:tbl>
    <w:p w:rsidR="00336779" w:rsidRPr="00BB637D" w:rsidRDefault="00336779" w:rsidP="00AF627C">
      <w:pPr>
        <w:autoSpaceDE w:val="0"/>
        <w:autoSpaceDN w:val="0"/>
        <w:adjustRightInd w:val="0"/>
        <w:spacing w:after="0" w:line="240" w:lineRule="auto"/>
        <w:jc w:val="both"/>
        <w:rPr>
          <w:rFonts w:ascii="Times New Roman" w:hAnsi="Times New Roman" w:cs="Times New Roman"/>
          <w:sz w:val="24"/>
          <w:szCs w:val="24"/>
          <w:lang w:val="id-ID"/>
        </w:rPr>
      </w:pPr>
    </w:p>
    <w:p w:rsidR="00380CD4" w:rsidRPr="00BB637D" w:rsidRDefault="00380CD4" w:rsidP="00380CD4">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val="id-ID" w:eastAsia="id-ID"/>
        </w:rPr>
        <w:sectPr w:rsidR="00380CD4" w:rsidRPr="00BB637D" w:rsidSect="00262CFE">
          <w:type w:val="continuous"/>
          <w:pgSz w:w="11907" w:h="16839" w:code="9"/>
          <w:pgMar w:top="1440" w:right="1559" w:bottom="1440" w:left="1440" w:header="567" w:footer="567" w:gutter="0"/>
          <w:cols w:space="708"/>
          <w:titlePg/>
          <w:docGrid w:linePitch="360"/>
        </w:sectPr>
      </w:pPr>
    </w:p>
    <w:p w:rsidR="00380CD4" w:rsidRPr="00BB637D" w:rsidRDefault="00380CD4" w:rsidP="00380CD4">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eastAsia="Times New Roman" w:hAnsi="Times New Roman" w:cs="Times New Roman"/>
          <w:color w:val="000000" w:themeColor="text1"/>
          <w:sz w:val="24"/>
          <w:szCs w:val="24"/>
          <w:lang w:val="id-ID" w:eastAsia="id-ID"/>
        </w:rPr>
        <w:lastRenderedPageBreak/>
        <w:t xml:space="preserve">Dalam penelitian  ini analisis regresi akan dilakukan dengan dua model persamaan. Model 1 adalah model regresi dengan faktor </w:t>
      </w:r>
      <w:r w:rsidRPr="00BB637D">
        <w:rPr>
          <w:rFonts w:ascii="Times New Roman" w:eastAsia="Times New Roman" w:hAnsi="Times New Roman" w:cs="Times New Roman"/>
          <w:i/>
          <w:color w:val="000000" w:themeColor="text1"/>
          <w:sz w:val="24"/>
          <w:szCs w:val="24"/>
          <w:lang w:val="id-ID" w:eastAsia="id-ID"/>
        </w:rPr>
        <w:t>dummy</w:t>
      </w:r>
      <w:r w:rsidRPr="00BB637D">
        <w:rPr>
          <w:rFonts w:ascii="Times New Roman" w:eastAsia="Times New Roman" w:hAnsi="Times New Roman" w:cs="Times New Roman"/>
          <w:color w:val="000000" w:themeColor="text1"/>
          <w:sz w:val="24"/>
          <w:szCs w:val="24"/>
          <w:lang w:val="id-ID" w:eastAsia="id-ID"/>
        </w:rPr>
        <w:t xml:space="preserve"> ukuran perusahaan beserta beta. Model 2 adalah model regresi dengan faktor </w:t>
      </w:r>
      <w:r w:rsidRPr="00BB637D">
        <w:rPr>
          <w:rFonts w:ascii="Times New Roman" w:eastAsia="Times New Roman" w:hAnsi="Times New Roman" w:cs="Times New Roman"/>
          <w:i/>
          <w:color w:val="000000" w:themeColor="text1"/>
          <w:sz w:val="24"/>
          <w:szCs w:val="24"/>
          <w:lang w:val="id-ID" w:eastAsia="id-ID"/>
        </w:rPr>
        <w:t>dummy</w:t>
      </w:r>
      <w:r w:rsidRPr="00BB637D">
        <w:rPr>
          <w:rFonts w:ascii="Times New Roman" w:eastAsia="Times New Roman" w:hAnsi="Times New Roman" w:cs="Times New Roman"/>
          <w:color w:val="000000" w:themeColor="text1"/>
          <w:sz w:val="24"/>
          <w:szCs w:val="24"/>
          <w:lang w:val="id-ID" w:eastAsia="id-ID"/>
        </w:rPr>
        <w:t xml:space="preserve"> ukuran perusahaan beserta beta dan beta dikalikan </w:t>
      </w:r>
      <w:r w:rsidRPr="00BB637D">
        <w:rPr>
          <w:rFonts w:ascii="Times New Roman" w:eastAsia="Times New Roman" w:hAnsi="Times New Roman" w:cs="Times New Roman"/>
          <w:i/>
          <w:color w:val="000000" w:themeColor="text1"/>
          <w:sz w:val="24"/>
          <w:szCs w:val="24"/>
          <w:lang w:val="id-ID" w:eastAsia="id-ID"/>
        </w:rPr>
        <w:t>dummy</w:t>
      </w:r>
      <w:r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lastRenderedPageBreak/>
        <w:t>ukuran perusahaan.</w:t>
      </w:r>
      <w:r w:rsidRPr="00BB637D">
        <w:rPr>
          <w:rFonts w:ascii="Times New Roman" w:hAnsi="Times New Roman" w:cs="Times New Roman"/>
          <w:color w:val="000000" w:themeColor="text1"/>
          <w:sz w:val="24"/>
          <w:szCs w:val="24"/>
          <w:lang w:val="id-ID"/>
        </w:rPr>
        <w:t>Rumus yang digunakan dalam penelitian ini adalah sbb:</w:t>
      </w:r>
    </w:p>
    <w:p w:rsidR="00380CD4" w:rsidRPr="00BB637D" w:rsidRDefault="00380CD4" w:rsidP="00380CD4">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id-ID"/>
        </w:rPr>
      </w:pPr>
      <w:r w:rsidRPr="00BB637D">
        <w:rPr>
          <w:rFonts w:ascii="Times New Roman" w:eastAsiaTheme="minorEastAsia" w:hAnsi="Times New Roman" w:cs="Times New Roman"/>
          <w:color w:val="000000" w:themeColor="text1"/>
          <w:sz w:val="24"/>
          <w:szCs w:val="24"/>
          <w:lang w:val="id-ID"/>
        </w:rPr>
        <w:t xml:space="preserve">Model 1: </w:t>
      </w:r>
      <m:oMath>
        <m:r>
          <m:rPr>
            <m:sty m:val="p"/>
          </m:rPr>
          <w:rPr>
            <w:rFonts w:ascii="Cambria Math" w:hAnsi="Times New Roman" w:cs="Times New Roman"/>
            <w:color w:val="000000" w:themeColor="text1"/>
            <w:sz w:val="24"/>
            <w:szCs w:val="24"/>
            <w:lang w:val="id-ID"/>
          </w:rPr>
          <m:t>RET</m:t>
        </m:r>
        <m:r>
          <w:rPr>
            <w:rFonts w:ascii="Cambria Math" w:hAnsi="Times New Roman" w:cs="Times New Roman"/>
            <w:color w:val="000000" w:themeColor="text1"/>
            <w:sz w:val="24"/>
            <w:szCs w:val="24"/>
            <w:lang w:val="id-ID"/>
          </w:rPr>
          <m:t>=</m:t>
        </m:r>
        <m:r>
          <w:rPr>
            <w:rFonts w:ascii="Cambria Math" w:hAnsi="Cambria Math" w:cs="Times New Roman"/>
            <w:color w:val="000000" w:themeColor="text1"/>
            <w:sz w:val="24"/>
            <w:szCs w:val="24"/>
            <w:lang w:val="id-ID"/>
          </w:rPr>
          <m:t>α</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1</m:t>
            </m:r>
          </m:sub>
        </m:sSub>
        <m:r>
          <m:rPr>
            <m:sty m:val="p"/>
          </m:rPr>
          <w:rPr>
            <w:rFonts w:ascii="Cambria Math" w:hAnsi="Times New Roman" w:cs="Times New Roman"/>
            <w:color w:val="000000" w:themeColor="text1"/>
            <w:sz w:val="24"/>
            <w:szCs w:val="24"/>
            <w:lang w:val="id-ID"/>
          </w:rPr>
          <m:t>DSIZE</m:t>
        </m:r>
        <m:r>
          <w:rPr>
            <w:rFonts w:ascii="Cambria Math" w:hAnsi="Times New Roman" w:cs="Times New Roman"/>
            <w:color w:val="000000" w:themeColor="text1"/>
            <w:sz w:val="24"/>
            <w:szCs w:val="24"/>
            <w:lang w:val="id-ID"/>
          </w:rPr>
          <m:t xml:space="preserve">+ </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2</m:t>
            </m:r>
          </m:sub>
        </m:sSub>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 xml:space="preserve">+ </m:t>
        </m:r>
        <m:r>
          <m:rPr>
            <m:sty m:val="p"/>
          </m:rPr>
          <w:rPr>
            <w:rFonts w:ascii="Cambria Math" w:eastAsiaTheme="minorEastAsia" w:hAnsi="Times New Roman" w:cs="Times New Roman"/>
            <w:color w:val="000000" w:themeColor="text1"/>
            <w:sz w:val="24"/>
            <w:szCs w:val="24"/>
            <w:lang w:val="id-ID"/>
          </w:rPr>
          <m:t>e</m:t>
        </m:r>
      </m:oMath>
      <w:r w:rsidRPr="00BB637D">
        <w:rPr>
          <w:rFonts w:ascii="Times New Roman" w:eastAsiaTheme="minorEastAsia" w:hAnsi="Times New Roman" w:cs="Times New Roman"/>
          <w:color w:val="000000" w:themeColor="text1"/>
          <w:sz w:val="24"/>
          <w:szCs w:val="24"/>
          <w:lang w:val="id-ID"/>
        </w:rPr>
        <w:t xml:space="preserve"> </w:t>
      </w:r>
    </w:p>
    <w:p w:rsidR="00380CD4" w:rsidRPr="00BB637D" w:rsidRDefault="00380CD4" w:rsidP="00380CD4">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B637D">
        <w:rPr>
          <w:rFonts w:ascii="Times New Roman" w:eastAsiaTheme="minorEastAsia" w:hAnsi="Times New Roman" w:cs="Times New Roman"/>
          <w:color w:val="000000" w:themeColor="text1"/>
          <w:sz w:val="24"/>
          <w:szCs w:val="24"/>
          <w:lang w:val="id-ID"/>
        </w:rPr>
        <w:t xml:space="preserve">Model 2: </w:t>
      </w:r>
      <m:oMath>
        <m:r>
          <m:rPr>
            <m:sty m:val="p"/>
          </m:rPr>
          <w:rPr>
            <w:rFonts w:ascii="Cambria Math" w:hAnsi="Times New Roman" w:cs="Times New Roman"/>
            <w:color w:val="000000" w:themeColor="text1"/>
            <w:sz w:val="24"/>
            <w:szCs w:val="24"/>
            <w:lang w:val="id-ID"/>
          </w:rPr>
          <m:t>RET</m:t>
        </m:r>
        <m:r>
          <w:rPr>
            <w:rFonts w:ascii="Cambria Math" w:hAnsi="Times New Roman" w:cs="Times New Roman"/>
            <w:color w:val="000000" w:themeColor="text1"/>
            <w:sz w:val="24"/>
            <w:szCs w:val="24"/>
            <w:lang w:val="id-ID"/>
          </w:rPr>
          <m:t>=</m:t>
        </m:r>
        <m:r>
          <w:rPr>
            <w:rFonts w:ascii="Cambria Math" w:hAnsi="Cambria Math" w:cs="Times New Roman"/>
            <w:color w:val="000000" w:themeColor="text1"/>
            <w:sz w:val="24"/>
            <w:szCs w:val="24"/>
            <w:lang w:val="id-ID"/>
          </w:rPr>
          <m:t>α</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1</m:t>
            </m:r>
          </m:sub>
        </m:sSub>
        <m:r>
          <m:rPr>
            <m:sty m:val="p"/>
          </m:rPr>
          <w:rPr>
            <w:rFonts w:ascii="Cambria Math" w:hAnsi="Times New Roman" w:cs="Times New Roman"/>
            <w:color w:val="000000" w:themeColor="text1"/>
            <w:sz w:val="24"/>
            <w:szCs w:val="24"/>
            <w:lang w:val="id-ID"/>
          </w:rPr>
          <m:t>DSIZE</m:t>
        </m:r>
        <m:r>
          <w:rPr>
            <w:rFonts w:ascii="Cambria Math" w:hAnsi="Times New Roman" w:cs="Times New Roman"/>
            <w:color w:val="000000" w:themeColor="text1"/>
            <w:sz w:val="24"/>
            <w:szCs w:val="24"/>
            <w:lang w:val="id-ID"/>
          </w:rPr>
          <m:t xml:space="preserve">+ </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2</m:t>
            </m:r>
          </m:sub>
        </m:sSub>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3</m:t>
            </m:r>
          </m:sub>
        </m:sSub>
        <m:r>
          <m:rPr>
            <m:sty m:val="p"/>
          </m:rPr>
          <w:rPr>
            <w:rFonts w:ascii="Cambria Math" w:hAnsi="Times New Roman" w:cs="Times New Roman"/>
            <w:color w:val="000000" w:themeColor="text1"/>
            <w:sz w:val="24"/>
            <w:szCs w:val="24"/>
            <w:lang w:val="id-ID"/>
          </w:rPr>
          <m:t>DSIZE</m:t>
        </m:r>
        <m:r>
          <m:rPr>
            <m:sty m:val="p"/>
          </m:rPr>
          <w:rPr>
            <w:rFonts w:ascii="Cambria Math" w:hAnsi="Cambria Math" w:cs="Times New Roman"/>
            <w:color w:val="000000" w:themeColor="text1"/>
            <w:sz w:val="24"/>
            <w:szCs w:val="24"/>
            <w:lang w:val="id-ID"/>
          </w:rPr>
          <m:t>*</m:t>
        </m:r>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 xml:space="preserve">+ </m:t>
        </m:r>
        <m:r>
          <m:rPr>
            <m:sty m:val="p"/>
          </m:rPr>
          <w:rPr>
            <w:rFonts w:ascii="Cambria Math" w:eastAsiaTheme="minorEastAsia" w:hAnsi="Times New Roman" w:cs="Times New Roman"/>
            <w:color w:val="000000" w:themeColor="text1"/>
            <w:sz w:val="24"/>
            <w:szCs w:val="24"/>
            <w:lang w:val="id-ID"/>
          </w:rPr>
          <m:t>e</m:t>
        </m:r>
      </m:oMath>
      <w:r w:rsidRPr="00BB637D">
        <w:rPr>
          <w:rFonts w:ascii="Times New Roman" w:eastAsiaTheme="minorEastAsia" w:hAnsi="Times New Roman" w:cs="Times New Roman"/>
          <w:color w:val="000000" w:themeColor="text1"/>
          <w:sz w:val="24"/>
          <w:szCs w:val="24"/>
          <w:lang w:val="id-ID"/>
        </w:rPr>
        <w:t xml:space="preserve"> </w:t>
      </w:r>
    </w:p>
    <w:p w:rsidR="00380CD4" w:rsidRPr="00BB637D" w:rsidRDefault="00380CD4" w:rsidP="00C068AA">
      <w:pPr>
        <w:tabs>
          <w:tab w:val="left" w:pos="2103"/>
        </w:tabs>
        <w:spacing w:after="0" w:line="257" w:lineRule="auto"/>
        <w:rPr>
          <w:rFonts w:ascii="Times New Roman" w:hAnsi="Times New Roman" w:cs="Times New Roman"/>
          <w:b/>
          <w:bCs/>
          <w:sz w:val="24"/>
          <w:szCs w:val="24"/>
          <w:lang w:val="id-ID"/>
        </w:rPr>
        <w:sectPr w:rsidR="00380CD4" w:rsidRPr="00BB637D" w:rsidSect="00D00781">
          <w:type w:val="continuous"/>
          <w:pgSz w:w="11907" w:h="16839" w:code="9"/>
          <w:pgMar w:top="1440" w:right="1559" w:bottom="1440" w:left="1440" w:header="567" w:footer="567" w:gutter="0"/>
          <w:cols w:num="2" w:space="448"/>
          <w:titlePg/>
          <w:docGrid w:linePitch="360"/>
        </w:sectPr>
      </w:pPr>
    </w:p>
    <w:p w:rsidR="00380CD4" w:rsidRPr="00BB637D" w:rsidRDefault="00380CD4" w:rsidP="00C068AA">
      <w:pPr>
        <w:tabs>
          <w:tab w:val="left" w:pos="2103"/>
        </w:tabs>
        <w:spacing w:after="0" w:line="257" w:lineRule="auto"/>
        <w:rPr>
          <w:rFonts w:ascii="Times New Roman" w:hAnsi="Times New Roman" w:cs="Times New Roman"/>
          <w:b/>
          <w:bCs/>
          <w:sz w:val="24"/>
          <w:szCs w:val="24"/>
          <w:lang w:val="id-ID"/>
        </w:rPr>
      </w:pPr>
    </w:p>
    <w:p w:rsidR="00380CD4" w:rsidRPr="00BB637D" w:rsidRDefault="00380CD4" w:rsidP="00C068AA">
      <w:pPr>
        <w:tabs>
          <w:tab w:val="left" w:pos="2103"/>
        </w:tabs>
        <w:spacing w:after="0" w:line="257" w:lineRule="auto"/>
        <w:rPr>
          <w:rFonts w:ascii="Times New Roman" w:hAnsi="Times New Roman" w:cs="Times New Roman"/>
          <w:b/>
          <w:bCs/>
          <w:sz w:val="24"/>
          <w:szCs w:val="24"/>
          <w:lang w:val="id-ID"/>
        </w:rPr>
        <w:sectPr w:rsidR="00380CD4" w:rsidRPr="00BB637D" w:rsidSect="007F5764">
          <w:type w:val="continuous"/>
          <w:pgSz w:w="11907" w:h="16839" w:code="9"/>
          <w:pgMar w:top="1440" w:right="1559" w:bottom="1440" w:left="1440" w:header="567" w:footer="567" w:gutter="0"/>
          <w:cols w:num="2" w:space="448"/>
          <w:titlePg/>
          <w:docGrid w:linePitch="360"/>
        </w:sectPr>
      </w:pPr>
    </w:p>
    <w:p w:rsidR="00C068AA" w:rsidRPr="00BB637D" w:rsidRDefault="00336779" w:rsidP="00C5558A">
      <w:pPr>
        <w:tabs>
          <w:tab w:val="left" w:pos="2103"/>
        </w:tabs>
        <w:spacing w:after="0" w:line="257" w:lineRule="auto"/>
        <w:jc w:val="center"/>
        <w:rPr>
          <w:rFonts w:ascii="Times New Roman" w:hAnsi="Times New Roman" w:cs="Times New Roman"/>
          <w:b/>
          <w:bCs/>
          <w:sz w:val="24"/>
          <w:szCs w:val="24"/>
          <w:lang w:val="id-ID"/>
        </w:rPr>
      </w:pPr>
      <w:r w:rsidRPr="00BB637D">
        <w:rPr>
          <w:rFonts w:ascii="Times New Roman" w:hAnsi="Times New Roman" w:cs="Times New Roman"/>
          <w:b/>
          <w:bCs/>
          <w:sz w:val="24"/>
          <w:szCs w:val="24"/>
          <w:lang w:val="id-ID"/>
        </w:rPr>
        <w:lastRenderedPageBreak/>
        <w:t>Hasil Penelitian dan Pembahasan</w:t>
      </w:r>
    </w:p>
    <w:p w:rsidR="00C068AA" w:rsidRPr="00BB637D" w:rsidRDefault="00C068AA" w:rsidP="00D00781">
      <w:pPr>
        <w:tabs>
          <w:tab w:val="left" w:pos="2103"/>
        </w:tabs>
        <w:spacing w:after="0" w:line="257" w:lineRule="auto"/>
        <w:rPr>
          <w:rFonts w:ascii="Times New Roman" w:hAnsi="Times New Roman" w:cs="Times New Roman"/>
          <w:b/>
          <w:bCs/>
          <w:sz w:val="24"/>
          <w:szCs w:val="24"/>
          <w:lang w:val="id-ID"/>
        </w:rPr>
      </w:pPr>
    </w:p>
    <w:p w:rsidR="0083754B" w:rsidRPr="00BB637D" w:rsidRDefault="00AF627C" w:rsidP="00D00781">
      <w:pPr>
        <w:spacing w:after="0" w:line="257"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Data penelitian yang digunakan diambil dari tahun 2010 sampai 2014. Karakteristik sampel dari setiap variabel yang diteliti dapat dilihat pada Tabel 2.</w:t>
      </w:r>
      <w:r w:rsidR="006F6CCD" w:rsidRPr="00BB637D">
        <w:rPr>
          <w:rFonts w:ascii="Times New Roman" w:hAnsi="Times New Roman" w:cs="Times New Roman"/>
          <w:sz w:val="24"/>
          <w:szCs w:val="24"/>
          <w:lang w:val="id-ID"/>
        </w:rPr>
        <w:t xml:space="preserve"> </w:t>
      </w:r>
      <w:r w:rsidR="00C068AA" w:rsidRPr="00BB637D">
        <w:rPr>
          <w:rFonts w:ascii="Times New Roman" w:hAnsi="Times New Roman" w:cs="Times New Roman"/>
          <w:sz w:val="24"/>
          <w:szCs w:val="24"/>
          <w:lang w:val="id-ID"/>
        </w:rPr>
        <w:t>Sampel terpilih sebanyak 953 sampel dengan menggunakan kuartil. Kelompok perusahaan besar ditentukan dengan kuartil atas dan berdasarkan perhitungan sampel perusahaan terpilih sebanyak 449 sampel. Sedangkan kelompok perusahaan kecil yang menjadi sampel sebanyak 504 sampel berdasarkan perhitungan kuartil bawah.</w:t>
      </w:r>
    </w:p>
    <w:p w:rsidR="00C068AA" w:rsidRPr="00BB637D" w:rsidRDefault="0083754B" w:rsidP="00D00781">
      <w:pPr>
        <w:spacing w:after="0" w:line="257" w:lineRule="auto"/>
        <w:ind w:firstLine="720"/>
        <w:jc w:val="both"/>
        <w:rPr>
          <w:rFonts w:ascii="Times New Roman" w:hAnsi="Times New Roman" w:cs="Times New Roman"/>
          <w:sz w:val="24"/>
          <w:szCs w:val="24"/>
          <w:lang w:val="id-ID"/>
        </w:rPr>
      </w:pPr>
      <w:r w:rsidRPr="00BB637D">
        <w:rPr>
          <w:rFonts w:ascii="Times New Roman" w:hAnsi="Times New Roman" w:cs="Times New Roman"/>
          <w:sz w:val="23"/>
          <w:szCs w:val="23"/>
          <w:lang w:val="id-ID"/>
        </w:rPr>
        <w:t>Uji multikolinearitas menunjukkan nilai  VIF = 1.827 untuk DSize dan</w:t>
      </w:r>
      <w:r w:rsidR="00800C83">
        <w:rPr>
          <w:rFonts w:ascii="Times New Roman" w:hAnsi="Times New Roman" w:cs="Times New Roman"/>
          <w:sz w:val="23"/>
          <w:szCs w:val="23"/>
        </w:rPr>
        <w:t xml:space="preserve">           </w:t>
      </w:r>
      <w:r w:rsidRPr="00BB637D">
        <w:rPr>
          <w:rFonts w:ascii="Times New Roman" w:hAnsi="Times New Roman" w:cs="Times New Roman"/>
          <w:sz w:val="23"/>
          <w:szCs w:val="23"/>
          <w:lang w:val="id-ID"/>
        </w:rPr>
        <w:t>VIF =1.772 untuk Beta. N</w:t>
      </w:r>
      <w:r w:rsidR="00800C83">
        <w:rPr>
          <w:rFonts w:ascii="Times New Roman" w:hAnsi="Times New Roman" w:cs="Times New Roman"/>
          <w:sz w:val="24"/>
          <w:szCs w:val="24"/>
          <w:lang w:val="id-ID"/>
        </w:rPr>
        <w:t xml:space="preserve">ilai VIF </w:t>
      </w:r>
      <w:r w:rsidRPr="00BB637D">
        <w:rPr>
          <w:rFonts w:ascii="Times New Roman" w:hAnsi="Times New Roman" w:cs="Times New Roman"/>
          <w:sz w:val="24"/>
          <w:szCs w:val="24"/>
          <w:lang w:val="id-ID"/>
        </w:rPr>
        <w:t xml:space="preserve">di sekitar angka 1 dan mempunyai angka </w:t>
      </w:r>
      <w:r w:rsidRPr="00BB637D">
        <w:rPr>
          <w:rFonts w:ascii="TimesNewRomanPS-ItalicMT" w:hAnsi="TimesNewRomanPS-ItalicMT" w:cs="TimesNewRomanPS-ItalicMT"/>
          <w:i/>
          <w:iCs/>
          <w:sz w:val="24"/>
          <w:szCs w:val="24"/>
          <w:lang w:val="id-ID"/>
        </w:rPr>
        <w:t xml:space="preserve">Tolerance </w:t>
      </w:r>
      <w:r w:rsidRPr="00BB637D">
        <w:rPr>
          <w:rFonts w:ascii="Times New Roman" w:hAnsi="Times New Roman" w:cs="Times New Roman"/>
          <w:sz w:val="24"/>
          <w:szCs w:val="24"/>
          <w:lang w:val="id-ID"/>
        </w:rPr>
        <w:t xml:space="preserve">mendekati 1. Pada umumnya, jika VIF </w:t>
      </w:r>
      <w:r w:rsidRPr="00BB637D">
        <w:rPr>
          <w:rFonts w:ascii="Times New Roman" w:hAnsi="Times New Roman" w:cs="Times New Roman"/>
          <w:sz w:val="24"/>
          <w:szCs w:val="24"/>
          <w:lang w:val="id-ID"/>
        </w:rPr>
        <w:lastRenderedPageBreak/>
        <w:t>lebih besar dari 5, maka variabel tersebut mempunyai persoalan multikolinieritas dan nilai VIF dibawah 5 yang berarti tidak terdapat multikolinearitas (Santosa, 2004).</w:t>
      </w:r>
      <w:r w:rsidR="008001F3" w:rsidRPr="00BB637D">
        <w:rPr>
          <w:rFonts w:ascii="Times New Roman" w:hAnsi="Times New Roman" w:cs="Times New Roman"/>
          <w:sz w:val="24"/>
          <w:szCs w:val="24"/>
          <w:lang w:val="id-ID"/>
        </w:rPr>
        <w:t xml:space="preserve"> Pengujian autokorelasi dengan </w:t>
      </w:r>
      <w:r w:rsidR="00FC6ADE" w:rsidRPr="00BB637D">
        <w:rPr>
          <w:rFonts w:ascii="Times New Roman" w:hAnsi="Times New Roman" w:cs="Times New Roman"/>
          <w:sz w:val="24"/>
          <w:szCs w:val="24"/>
          <w:lang w:val="id-ID"/>
        </w:rPr>
        <w:t>menggunakan uji Durbin-Watson diperoleh nilai hitung statistik Durbin-Watson sebesar d=</w:t>
      </w:r>
      <w:r w:rsidR="008001F3" w:rsidRPr="00BB637D">
        <w:rPr>
          <w:rFonts w:ascii="Times New Roman" w:hAnsi="Times New Roman" w:cs="Times New Roman"/>
          <w:sz w:val="24"/>
          <w:szCs w:val="24"/>
          <w:lang w:val="id-ID"/>
        </w:rPr>
        <w:t xml:space="preserve">1.900 dan d=1.908. Karena nilai </w:t>
      </w:r>
      <w:r w:rsidR="00800C83">
        <w:rPr>
          <w:rFonts w:ascii="Times New Roman" w:hAnsi="Times New Roman" w:cs="Times New Roman"/>
          <w:sz w:val="24"/>
          <w:szCs w:val="24"/>
        </w:rPr>
        <w:t xml:space="preserve">          </w:t>
      </w:r>
      <w:r w:rsidR="00FC6ADE" w:rsidRPr="00BB637D">
        <w:rPr>
          <w:rFonts w:ascii="Times New Roman" w:hAnsi="Times New Roman" w:cs="Times New Roman"/>
          <w:sz w:val="24"/>
          <w:szCs w:val="24"/>
          <w:lang w:val="id-ID"/>
        </w:rPr>
        <w:t>d= 1.908 terletak diantara</w:t>
      </w:r>
      <w:r w:rsidR="00800C83">
        <w:rPr>
          <w:rFonts w:ascii="Times New Roman" w:hAnsi="Times New Roman" w:cs="Times New Roman"/>
          <w:sz w:val="24"/>
          <w:szCs w:val="24"/>
        </w:rPr>
        <w:t xml:space="preserve"> </w:t>
      </w:r>
      <w:r w:rsidR="00FC6ADE" w:rsidRPr="00BB637D">
        <w:rPr>
          <w:rFonts w:ascii="Times New Roman" w:hAnsi="Times New Roman" w:cs="Times New Roman"/>
          <w:sz w:val="24"/>
          <w:szCs w:val="24"/>
          <w:lang w:val="id-ID"/>
        </w:rPr>
        <w:t>-2 dan +2 maka dapat disimpulkan tidak terdapat masalah autokorelasi.</w:t>
      </w:r>
    </w:p>
    <w:p w:rsidR="008001F3" w:rsidRPr="00BB637D" w:rsidRDefault="00FC6ADE" w:rsidP="00D00781">
      <w:pPr>
        <w:autoSpaceDE w:val="0"/>
        <w:autoSpaceDN w:val="0"/>
        <w:adjustRightInd w:val="0"/>
        <w:spacing w:after="0" w:line="240" w:lineRule="auto"/>
        <w:ind w:firstLine="720"/>
        <w:jc w:val="both"/>
        <w:rPr>
          <w:rFonts w:ascii="Times New Roman" w:hAnsi="Times New Roman"/>
          <w:bCs/>
          <w:color w:val="000000"/>
          <w:sz w:val="24"/>
          <w:szCs w:val="24"/>
          <w:lang w:val="id-ID"/>
        </w:rPr>
      </w:pPr>
      <w:r w:rsidRPr="00BB637D">
        <w:rPr>
          <w:rFonts w:ascii="Times New Roman" w:hAnsi="Times New Roman"/>
          <w:bCs/>
          <w:color w:val="000000"/>
          <w:sz w:val="24"/>
          <w:szCs w:val="24"/>
          <w:lang w:val="id-ID"/>
        </w:rPr>
        <w:t xml:space="preserve">Hasil Uji t dapat dilihat pada </w:t>
      </w:r>
      <w:r w:rsidR="008001F3" w:rsidRPr="00BB637D">
        <w:rPr>
          <w:rFonts w:ascii="Times New Roman" w:hAnsi="Times New Roman"/>
          <w:bCs/>
          <w:color w:val="000000"/>
          <w:sz w:val="24"/>
          <w:szCs w:val="24"/>
          <w:lang w:val="id-ID"/>
        </w:rPr>
        <w:t xml:space="preserve">  </w:t>
      </w:r>
      <w:r w:rsidR="00800C83">
        <w:rPr>
          <w:rFonts w:ascii="Times New Roman" w:hAnsi="Times New Roman"/>
          <w:bCs/>
          <w:color w:val="000000"/>
          <w:sz w:val="24"/>
          <w:szCs w:val="24"/>
        </w:rPr>
        <w:t xml:space="preserve">  </w:t>
      </w:r>
      <w:r w:rsidRPr="00BB637D">
        <w:rPr>
          <w:rFonts w:ascii="Times New Roman" w:hAnsi="Times New Roman"/>
          <w:bCs/>
          <w:color w:val="000000"/>
          <w:sz w:val="24"/>
          <w:szCs w:val="24"/>
          <w:lang w:val="id-ID"/>
        </w:rPr>
        <w:t xml:space="preserve">Tabel 3 dan Tabel 4. Pengujian statistik </w:t>
      </w:r>
      <w:r w:rsidR="00800C83">
        <w:rPr>
          <w:rFonts w:ascii="Times New Roman" w:hAnsi="Times New Roman"/>
          <w:bCs/>
          <w:color w:val="000000"/>
          <w:sz w:val="24"/>
          <w:szCs w:val="24"/>
        </w:rPr>
        <w:t xml:space="preserve">  </w:t>
      </w:r>
      <w:r w:rsidRPr="00BB637D">
        <w:rPr>
          <w:rFonts w:ascii="Times New Roman" w:hAnsi="Times New Roman"/>
          <w:bCs/>
          <w:color w:val="000000"/>
          <w:sz w:val="24"/>
          <w:szCs w:val="24"/>
          <w:lang w:val="id-ID"/>
        </w:rPr>
        <w:t>uji t pada penelitian ini dilakukan dengan tingkat keyakinan 95% atau dengan</w:t>
      </w:r>
      <w:r w:rsidR="00800C83">
        <w:rPr>
          <w:rFonts w:ascii="Times New Roman" w:hAnsi="Times New Roman"/>
          <w:bCs/>
          <w:color w:val="000000"/>
          <w:sz w:val="24"/>
          <w:szCs w:val="24"/>
        </w:rPr>
        <w:t xml:space="preserve">            </w:t>
      </w:r>
      <w:r w:rsidRPr="00BB637D">
        <w:rPr>
          <w:rFonts w:ascii="Times New Roman" w:hAnsi="Times New Roman"/>
          <w:bCs/>
          <w:color w:val="000000"/>
          <w:sz w:val="24"/>
          <w:szCs w:val="24"/>
          <w:lang w:val="id-ID"/>
        </w:rPr>
        <w:t>α = 5%.</w:t>
      </w:r>
      <w:r w:rsidRPr="00BB637D">
        <w:rPr>
          <w:rFonts w:ascii="Times New Roman" w:hAnsi="Times New Roman" w:cs="Times New Roman"/>
          <w:sz w:val="24"/>
          <w:szCs w:val="24"/>
          <w:lang w:val="id-ID"/>
        </w:rPr>
        <w:t xml:space="preserve"> Hasil </w:t>
      </w:r>
      <w:r w:rsidR="00990324" w:rsidRPr="00BB637D">
        <w:rPr>
          <w:rFonts w:ascii="Times New Roman" w:hAnsi="Times New Roman" w:cs="Times New Roman"/>
          <w:sz w:val="24"/>
          <w:szCs w:val="24"/>
          <w:lang w:val="id-ID"/>
        </w:rPr>
        <w:t>U</w:t>
      </w:r>
      <w:r w:rsidRPr="00BB637D">
        <w:rPr>
          <w:rFonts w:ascii="Times New Roman" w:hAnsi="Times New Roman" w:cs="Times New Roman"/>
          <w:sz w:val="24"/>
          <w:szCs w:val="24"/>
          <w:lang w:val="id-ID"/>
        </w:rPr>
        <w:t>ji</w:t>
      </w:r>
      <w:r w:rsidRPr="00BB637D">
        <w:rPr>
          <w:rFonts w:ascii="Times New Roman" w:hAnsi="Times New Roman"/>
          <w:bCs/>
          <w:color w:val="000000"/>
          <w:sz w:val="24"/>
          <w:szCs w:val="24"/>
          <w:lang w:val="id-ID"/>
        </w:rPr>
        <w:t xml:space="preserve"> t untuk model 1 </w:t>
      </w:r>
      <w:r w:rsidR="008001F3" w:rsidRPr="00BB637D">
        <w:rPr>
          <w:rFonts w:ascii="Times New Roman" w:hAnsi="Times New Roman"/>
          <w:bCs/>
          <w:color w:val="000000"/>
          <w:sz w:val="24"/>
          <w:szCs w:val="24"/>
          <w:lang w:val="id-ID"/>
        </w:rPr>
        <w:t>v</w:t>
      </w:r>
      <w:r w:rsidR="00A2649D" w:rsidRPr="00BB637D">
        <w:rPr>
          <w:rFonts w:ascii="Times New Roman" w:hAnsi="Times New Roman"/>
          <w:bCs/>
          <w:color w:val="000000"/>
          <w:sz w:val="24"/>
          <w:szCs w:val="24"/>
          <w:lang w:val="id-ID"/>
        </w:rPr>
        <w:t xml:space="preserve">ariabel DSize memiliki koefisien regresi bertanda positif sebesar 0,129 hal ini mengandung arti bahwa apabila nilai koefisien regresi </w:t>
      </w:r>
      <w:r w:rsidR="00A2649D" w:rsidRPr="00BB637D">
        <w:rPr>
          <w:rFonts w:ascii="Times New Roman" w:hAnsi="Times New Roman"/>
          <w:bCs/>
          <w:color w:val="000000"/>
          <w:sz w:val="24"/>
          <w:szCs w:val="24"/>
          <w:lang w:val="id-ID"/>
        </w:rPr>
        <w:lastRenderedPageBreak/>
        <w:t xml:space="preserve">variabel lainnya tetap (tidak berubah), maka perubahan variabel tingkat DSize sebesar 1% akan menaikkan besarnya tingkat </w:t>
      </w:r>
      <w:r w:rsidR="00A2649D" w:rsidRPr="00BB637D">
        <w:rPr>
          <w:rFonts w:ascii="Times New Roman" w:hAnsi="Times New Roman"/>
          <w:bCs/>
          <w:i/>
          <w:color w:val="000000"/>
          <w:sz w:val="24"/>
          <w:szCs w:val="24"/>
          <w:lang w:val="id-ID"/>
        </w:rPr>
        <w:t xml:space="preserve">return </w:t>
      </w:r>
      <w:r w:rsidR="00A2649D" w:rsidRPr="00BB637D">
        <w:rPr>
          <w:rFonts w:ascii="Times New Roman" w:hAnsi="Times New Roman"/>
          <w:bCs/>
          <w:color w:val="000000"/>
          <w:sz w:val="24"/>
          <w:szCs w:val="24"/>
          <w:lang w:val="id-ID"/>
        </w:rPr>
        <w:t>saham sebesar 0,129. Hasil pengujian hipotesis H</w:t>
      </w:r>
      <w:r w:rsidR="00A2649D" w:rsidRPr="00BB637D">
        <w:rPr>
          <w:rFonts w:ascii="Times New Roman" w:hAnsi="Times New Roman"/>
          <w:bCs/>
          <w:color w:val="000000"/>
          <w:sz w:val="24"/>
          <w:szCs w:val="24"/>
          <w:vertAlign w:val="subscript"/>
          <w:lang w:val="id-ID"/>
        </w:rPr>
        <w:t>1</w:t>
      </w:r>
      <w:r w:rsidR="00A2649D" w:rsidRPr="00BB637D">
        <w:rPr>
          <w:rFonts w:ascii="Times New Roman" w:hAnsi="Times New Roman"/>
          <w:bCs/>
          <w:color w:val="000000"/>
          <w:sz w:val="24"/>
          <w:szCs w:val="24"/>
          <w:lang w:val="id-ID"/>
        </w:rPr>
        <w:t xml:space="preserve"> (Pengaruh </w:t>
      </w:r>
      <w:r w:rsidR="00A2649D" w:rsidRPr="00BB637D">
        <w:rPr>
          <w:rFonts w:ascii="Times New Roman" w:hAnsi="Times New Roman"/>
          <w:bCs/>
          <w:i/>
          <w:color w:val="000000"/>
          <w:sz w:val="24"/>
          <w:szCs w:val="24"/>
          <w:lang w:val="id-ID"/>
        </w:rPr>
        <w:t>size</w:t>
      </w:r>
      <w:r w:rsidR="00A2649D" w:rsidRPr="00BB637D">
        <w:rPr>
          <w:rFonts w:ascii="Times New Roman" w:hAnsi="Times New Roman"/>
          <w:bCs/>
          <w:color w:val="000000"/>
          <w:sz w:val="24"/>
          <w:szCs w:val="24"/>
          <w:lang w:val="id-ID"/>
        </w:rPr>
        <w:t xml:space="preserve"> </w:t>
      </w:r>
      <w:r w:rsidR="00A2649D" w:rsidRPr="00BB637D">
        <w:rPr>
          <w:rFonts w:ascii="Times New Roman" w:hAnsi="Times New Roman" w:cs="Times New Roman"/>
          <w:color w:val="000000" w:themeColor="text1"/>
          <w:sz w:val="24"/>
          <w:szCs w:val="24"/>
          <w:lang w:val="id-ID"/>
        </w:rPr>
        <w:t xml:space="preserve">terhadap </w:t>
      </w:r>
      <w:r w:rsidR="00A2649D" w:rsidRPr="00BB637D">
        <w:rPr>
          <w:rFonts w:ascii="Times New Roman" w:hAnsi="Times New Roman" w:cs="Times New Roman"/>
          <w:i/>
          <w:color w:val="000000" w:themeColor="text1"/>
          <w:sz w:val="24"/>
          <w:szCs w:val="24"/>
          <w:lang w:val="id-ID"/>
        </w:rPr>
        <w:t>return</w:t>
      </w:r>
      <w:r w:rsidR="00A2649D" w:rsidRPr="00BB637D">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00A2649D" w:rsidRPr="00BB637D">
        <w:rPr>
          <w:rFonts w:ascii="Times New Roman" w:hAnsi="Times New Roman"/>
          <w:bCs/>
          <w:color w:val="000000"/>
          <w:sz w:val="24"/>
          <w:szCs w:val="24"/>
          <w:lang w:val="id-ID"/>
        </w:rPr>
        <w:t xml:space="preserve">) menunjukan bahwa variabel DSize </w:t>
      </w:r>
      <w:r w:rsidR="00A2649D" w:rsidRPr="00BB637D">
        <w:rPr>
          <w:rFonts w:ascii="Times New Roman" w:eastAsia="Times New Roman" w:hAnsi="Times New Roman"/>
          <w:spacing w:val="-6"/>
          <w:sz w:val="24"/>
          <w:szCs w:val="20"/>
          <w:lang w:val="id-ID"/>
        </w:rPr>
        <w:t>memiliki nilai t</w:t>
      </w:r>
      <w:r w:rsidR="007F5764" w:rsidRPr="00BB637D">
        <w:rPr>
          <w:rFonts w:ascii="Times New Roman" w:eastAsia="Times New Roman" w:hAnsi="Times New Roman"/>
          <w:spacing w:val="-6"/>
          <w:sz w:val="24"/>
          <w:szCs w:val="20"/>
          <w:vertAlign w:val="subscript"/>
          <w:lang w:val="id-ID"/>
        </w:rPr>
        <w:t>h</w:t>
      </w:r>
      <w:r w:rsidR="00A2649D" w:rsidRPr="00BB637D">
        <w:rPr>
          <w:rFonts w:ascii="Times New Roman" w:eastAsia="Times New Roman" w:hAnsi="Times New Roman"/>
          <w:spacing w:val="-6"/>
          <w:sz w:val="24"/>
          <w:szCs w:val="20"/>
          <w:vertAlign w:val="subscript"/>
          <w:lang w:val="id-ID"/>
        </w:rPr>
        <w:t>itung</w:t>
      </w:r>
      <w:r w:rsidR="00A2649D" w:rsidRPr="00BB637D">
        <w:rPr>
          <w:rFonts w:ascii="Times New Roman" w:eastAsia="Times New Roman" w:hAnsi="Times New Roman"/>
          <w:spacing w:val="-6"/>
          <w:sz w:val="24"/>
          <w:szCs w:val="20"/>
          <w:lang w:val="id-ID"/>
        </w:rPr>
        <w:t xml:space="preserve"> sebesar 3,395 dan nilai </w:t>
      </w:r>
      <w:r w:rsidR="00A2649D" w:rsidRPr="00BB637D">
        <w:rPr>
          <w:rFonts w:ascii="Times New Roman" w:eastAsia="Times New Roman" w:hAnsi="Times New Roman"/>
          <w:spacing w:val="-6"/>
          <w:sz w:val="24"/>
          <w:szCs w:val="20"/>
          <w:lang w:val="id-ID"/>
        </w:rPr>
        <w:lastRenderedPageBreak/>
        <w:t>signifikansi 0,014 &lt; 0,05</w:t>
      </w:r>
      <w:r w:rsidR="00A2649D" w:rsidRPr="00BB637D">
        <w:rPr>
          <w:rFonts w:ascii="Times New Roman" w:hAnsi="Times New Roman"/>
          <w:bCs/>
          <w:color w:val="000000"/>
          <w:sz w:val="24"/>
          <w:szCs w:val="24"/>
          <w:lang w:val="id-ID"/>
        </w:rPr>
        <w:t xml:space="preserve">. Dengan demikian semua variabel bebas (DSize dan Beta) berpengaruh secara parsial terhadap </w:t>
      </w:r>
      <w:r w:rsidR="00A2649D" w:rsidRPr="00BB637D">
        <w:rPr>
          <w:rFonts w:ascii="Times New Roman" w:hAnsi="Times New Roman"/>
          <w:bCs/>
          <w:i/>
          <w:color w:val="000000"/>
          <w:sz w:val="24"/>
          <w:szCs w:val="24"/>
          <w:lang w:val="id-ID"/>
        </w:rPr>
        <w:t>return</w:t>
      </w:r>
      <w:r w:rsidR="00A2649D" w:rsidRPr="00BB637D">
        <w:rPr>
          <w:rFonts w:ascii="Times New Roman" w:hAnsi="Times New Roman"/>
          <w:bCs/>
          <w:color w:val="000000"/>
          <w:sz w:val="24"/>
          <w:szCs w:val="24"/>
          <w:lang w:val="id-ID"/>
        </w:rPr>
        <w:t xml:space="preserve"> saham. Berdasarkan hasil pengujian hipotesis maka disimpulkan bahwa Ho ditolak dan Ha diterima. Kesimpulan yang diperoleh adalah </w:t>
      </w:r>
      <w:r w:rsidR="00A2649D" w:rsidRPr="00BB637D">
        <w:rPr>
          <w:rFonts w:ascii="Times New Roman" w:hAnsi="Times New Roman"/>
          <w:bCs/>
          <w:i/>
          <w:color w:val="000000"/>
          <w:sz w:val="24"/>
          <w:szCs w:val="24"/>
          <w:lang w:val="id-ID"/>
        </w:rPr>
        <w:t xml:space="preserve">size </w:t>
      </w:r>
      <w:r w:rsidR="00A2649D" w:rsidRPr="00BB637D">
        <w:rPr>
          <w:rFonts w:ascii="Times New Roman" w:hAnsi="Times New Roman" w:cs="Times New Roman"/>
          <w:color w:val="000000" w:themeColor="text1"/>
          <w:sz w:val="24"/>
          <w:szCs w:val="24"/>
          <w:lang w:val="id-ID"/>
        </w:rPr>
        <w:t xml:space="preserve">terhadap </w:t>
      </w:r>
      <w:r w:rsidR="00A2649D" w:rsidRPr="00BB637D">
        <w:rPr>
          <w:rFonts w:ascii="Times New Roman" w:hAnsi="Times New Roman" w:cs="Times New Roman"/>
          <w:i/>
          <w:color w:val="000000" w:themeColor="text1"/>
          <w:sz w:val="24"/>
          <w:szCs w:val="24"/>
          <w:lang w:val="id-ID"/>
        </w:rPr>
        <w:t>return</w:t>
      </w:r>
      <w:r w:rsidR="00A2649D" w:rsidRPr="00BB637D">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00A2649D" w:rsidRPr="00BB637D">
        <w:rPr>
          <w:rFonts w:ascii="Times New Roman" w:hAnsi="Times New Roman"/>
          <w:bCs/>
          <w:color w:val="000000"/>
          <w:sz w:val="24"/>
          <w:szCs w:val="24"/>
          <w:lang w:val="id-ID"/>
        </w:rPr>
        <w:t>.</w:t>
      </w:r>
    </w:p>
    <w:p w:rsidR="00D26729" w:rsidRPr="00D26729" w:rsidRDefault="00D26729" w:rsidP="00D00781">
      <w:pPr>
        <w:autoSpaceDE w:val="0"/>
        <w:autoSpaceDN w:val="0"/>
        <w:adjustRightInd w:val="0"/>
        <w:spacing w:after="0" w:line="240" w:lineRule="auto"/>
        <w:ind w:firstLine="720"/>
        <w:jc w:val="both"/>
        <w:rPr>
          <w:rFonts w:ascii="Times New Roman" w:hAnsi="Times New Roman"/>
          <w:bCs/>
          <w:color w:val="000000"/>
          <w:sz w:val="24"/>
          <w:szCs w:val="24"/>
        </w:rPr>
        <w:sectPr w:rsidR="00D26729" w:rsidRPr="00D26729" w:rsidSect="00D00781">
          <w:type w:val="continuous"/>
          <w:pgSz w:w="11907" w:h="16839" w:code="9"/>
          <w:pgMar w:top="1440" w:right="1559" w:bottom="1440" w:left="1440" w:header="567" w:footer="567" w:gutter="0"/>
          <w:cols w:num="2" w:space="452"/>
          <w:titlePg/>
          <w:docGrid w:linePitch="360"/>
        </w:sectPr>
      </w:pPr>
    </w:p>
    <w:p w:rsidR="00D26729" w:rsidRDefault="00D26729" w:rsidP="008001F3">
      <w:pPr>
        <w:autoSpaceDE w:val="0"/>
        <w:autoSpaceDN w:val="0"/>
        <w:adjustRightInd w:val="0"/>
        <w:spacing w:after="0" w:line="240" w:lineRule="auto"/>
        <w:ind w:firstLine="720"/>
        <w:jc w:val="both"/>
        <w:rPr>
          <w:rFonts w:ascii="Times New Roman" w:hAnsi="Times New Roman"/>
          <w:bCs/>
          <w:color w:val="000000"/>
          <w:sz w:val="24"/>
          <w:szCs w:val="24"/>
        </w:rPr>
      </w:pPr>
    </w:p>
    <w:p w:rsidR="00D26729" w:rsidRPr="00BB637D" w:rsidRDefault="00D26729" w:rsidP="00D26729">
      <w:pPr>
        <w:tabs>
          <w:tab w:val="left" w:pos="2103"/>
        </w:tabs>
        <w:spacing w:after="0" w:line="240" w:lineRule="auto"/>
        <w:jc w:val="both"/>
        <w:rPr>
          <w:rFonts w:ascii="Times New Roman" w:hAnsi="Times New Roman" w:cs="Times New Roman"/>
          <w:b/>
          <w:sz w:val="24"/>
          <w:szCs w:val="24"/>
          <w:lang w:val="id-ID"/>
        </w:rPr>
      </w:pPr>
      <w:r w:rsidRPr="00BB637D">
        <w:rPr>
          <w:rFonts w:ascii="Times New Roman" w:hAnsi="Times New Roman" w:cs="Times New Roman"/>
          <w:b/>
          <w:sz w:val="24"/>
          <w:szCs w:val="24"/>
          <w:lang w:val="id-ID"/>
        </w:rPr>
        <w:t xml:space="preserve">Tabel 2 </w:t>
      </w:r>
      <w:r w:rsidRPr="00BB637D">
        <w:rPr>
          <w:rFonts w:ascii="Times New Roman" w:hAnsi="Times New Roman" w:cs="Times New Roman"/>
          <w:b/>
          <w:bCs/>
          <w:sz w:val="24"/>
          <w:szCs w:val="24"/>
          <w:lang w:val="id-ID"/>
        </w:rPr>
        <w:t>Deskriptif Statistik Variabel Penelitian</w:t>
      </w:r>
    </w:p>
    <w:p w:rsidR="00D26729" w:rsidRDefault="00D26729" w:rsidP="00D26729">
      <w:pPr>
        <w:tabs>
          <w:tab w:val="left" w:pos="2103"/>
        </w:tabs>
      </w:pPr>
      <w:r w:rsidRPr="00BB637D">
        <w:rPr>
          <w:noProof/>
        </w:rPr>
        <w:drawing>
          <wp:inline distT="0" distB="0" distL="0" distR="0" wp14:anchorId="6D94E5BE" wp14:editId="043EA403">
            <wp:extent cx="4802332" cy="2410691"/>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3654"/>
                    <a:stretch>
                      <a:fillRect/>
                    </a:stretch>
                  </pic:blipFill>
                  <pic:spPr bwMode="auto">
                    <a:xfrm>
                      <a:off x="0" y="0"/>
                      <a:ext cx="4802332" cy="2410691"/>
                    </a:xfrm>
                    <a:prstGeom prst="rect">
                      <a:avLst/>
                    </a:prstGeom>
                    <a:noFill/>
                    <a:ln w="9525">
                      <a:noFill/>
                      <a:miter lim="800000"/>
                      <a:headEnd/>
                      <a:tailEnd/>
                    </a:ln>
                  </pic:spPr>
                </pic:pic>
              </a:graphicData>
            </a:graphic>
          </wp:inline>
        </w:drawing>
      </w:r>
    </w:p>
    <w:p w:rsidR="00D26729" w:rsidRDefault="00D26729" w:rsidP="00D26729">
      <w:pPr>
        <w:autoSpaceDE w:val="0"/>
        <w:autoSpaceDN w:val="0"/>
        <w:adjustRightInd w:val="0"/>
        <w:spacing w:after="0" w:line="240" w:lineRule="auto"/>
        <w:ind w:firstLine="720"/>
        <w:jc w:val="both"/>
        <w:rPr>
          <w:rFonts w:ascii="Times New Roman" w:hAnsi="Times New Roman"/>
          <w:bCs/>
          <w:color w:val="000000"/>
          <w:sz w:val="24"/>
          <w:szCs w:val="24"/>
        </w:rPr>
      </w:pPr>
    </w:p>
    <w:p w:rsidR="00D26729" w:rsidRPr="00D26729" w:rsidRDefault="00D26729" w:rsidP="00D26729">
      <w:pPr>
        <w:autoSpaceDE w:val="0"/>
        <w:autoSpaceDN w:val="0"/>
        <w:adjustRightInd w:val="0"/>
        <w:spacing w:after="0" w:line="240" w:lineRule="auto"/>
        <w:ind w:firstLine="720"/>
        <w:jc w:val="both"/>
        <w:rPr>
          <w:rFonts w:ascii="Times New Roman" w:hAnsi="Times New Roman"/>
          <w:bCs/>
          <w:color w:val="000000"/>
          <w:sz w:val="24"/>
          <w:szCs w:val="24"/>
        </w:rPr>
        <w:sectPr w:rsidR="00D26729" w:rsidRPr="00D26729" w:rsidSect="00262CFE">
          <w:type w:val="continuous"/>
          <w:pgSz w:w="11907" w:h="16839" w:code="9"/>
          <w:pgMar w:top="1440" w:right="1559" w:bottom="1440" w:left="1440" w:header="567" w:footer="567" w:gutter="0"/>
          <w:cols w:space="708"/>
          <w:titlePg/>
          <w:docGrid w:linePitch="360"/>
        </w:sectPr>
      </w:pPr>
    </w:p>
    <w:p w:rsidR="00D26729" w:rsidRPr="00BB637D" w:rsidRDefault="00D26729" w:rsidP="00812E2C">
      <w:pPr>
        <w:tabs>
          <w:tab w:val="left" w:pos="90"/>
        </w:tabs>
        <w:autoSpaceDE w:val="0"/>
        <w:autoSpaceDN w:val="0"/>
        <w:adjustRightInd w:val="0"/>
        <w:spacing w:after="0" w:line="240" w:lineRule="auto"/>
        <w:ind w:firstLine="720"/>
        <w:jc w:val="both"/>
        <w:rPr>
          <w:rFonts w:ascii="Times New Roman" w:hAnsi="Times New Roman"/>
          <w:bCs/>
          <w:color w:val="000000"/>
          <w:sz w:val="24"/>
          <w:szCs w:val="24"/>
          <w:lang w:val="id-ID"/>
        </w:rPr>
      </w:pPr>
      <w:r w:rsidRPr="00BB637D">
        <w:rPr>
          <w:rFonts w:ascii="Times New Roman" w:hAnsi="Times New Roman"/>
          <w:bCs/>
          <w:color w:val="000000"/>
          <w:sz w:val="24"/>
          <w:szCs w:val="24"/>
          <w:lang w:val="id-ID"/>
        </w:rPr>
        <w:lastRenderedPageBreak/>
        <w:t xml:space="preserve">Hasil Uji t model 2 menunjukan Variabel DSize*Beta memiliki koefisien regresi bertanda positif sebesar 0,204 hal ini mengandung arti bahwa apabila nilai koefisien regresi variabel lainnya tetap (tidak berubah), maka perubahan variabel tingkat DSize*Beta sebesar 1% akan menaikkan besarnya tingkat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saham sebesar 0,204. Hasil pengujian hipotesis H</w:t>
      </w:r>
      <w:r w:rsidRPr="00BB637D">
        <w:rPr>
          <w:rFonts w:ascii="Times New Roman" w:hAnsi="Times New Roman"/>
          <w:bCs/>
          <w:color w:val="000000"/>
          <w:sz w:val="24"/>
          <w:szCs w:val="24"/>
          <w:vertAlign w:val="subscript"/>
          <w:lang w:val="id-ID"/>
        </w:rPr>
        <w:t>2</w:t>
      </w:r>
      <w:r w:rsidRPr="00BB637D">
        <w:rPr>
          <w:rFonts w:ascii="Times New Roman" w:hAnsi="Times New Roman"/>
          <w:bCs/>
          <w:color w:val="000000"/>
          <w:sz w:val="24"/>
          <w:szCs w:val="24"/>
          <w:lang w:val="id-ID"/>
        </w:rPr>
        <w:t xml:space="preserve"> (Pengaruh beta </w:t>
      </w:r>
      <w:r w:rsidRPr="00BB637D">
        <w:rPr>
          <w:rFonts w:ascii="Times New Roman" w:hAnsi="Times New Roman" w:cs="Times New Roman"/>
          <w:color w:val="000000" w:themeColor="text1"/>
          <w:sz w:val="24"/>
          <w:szCs w:val="24"/>
          <w:lang w:val="id-ID"/>
        </w:rPr>
        <w:t xml:space="preserve">terhadap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Pr="00BB637D">
        <w:rPr>
          <w:rFonts w:ascii="Times New Roman" w:hAnsi="Times New Roman"/>
          <w:bCs/>
          <w:color w:val="000000"/>
          <w:sz w:val="24"/>
          <w:szCs w:val="24"/>
          <w:lang w:val="id-ID"/>
        </w:rPr>
        <w:t xml:space="preserve">) menunjukan bahwa variabel Beta </w:t>
      </w:r>
      <w:r w:rsidRPr="00BB637D">
        <w:rPr>
          <w:rFonts w:ascii="Times New Roman" w:eastAsia="Times New Roman" w:hAnsi="Times New Roman"/>
          <w:spacing w:val="-6"/>
          <w:sz w:val="24"/>
          <w:szCs w:val="20"/>
          <w:lang w:val="id-ID"/>
        </w:rPr>
        <w:t>memiliki nilai t</w:t>
      </w:r>
      <w:r w:rsidRPr="00BB637D">
        <w:rPr>
          <w:rFonts w:ascii="Times New Roman" w:eastAsia="Times New Roman" w:hAnsi="Times New Roman"/>
          <w:spacing w:val="-6"/>
          <w:sz w:val="24"/>
          <w:szCs w:val="20"/>
          <w:vertAlign w:val="subscript"/>
          <w:lang w:val="id-ID"/>
        </w:rPr>
        <w:t>hitung</w:t>
      </w:r>
      <w:r w:rsidRPr="00BB637D">
        <w:rPr>
          <w:rFonts w:ascii="Times New Roman" w:eastAsia="Times New Roman" w:hAnsi="Times New Roman"/>
          <w:spacing w:val="-6"/>
          <w:sz w:val="24"/>
          <w:szCs w:val="20"/>
          <w:lang w:val="id-ID"/>
        </w:rPr>
        <w:t xml:space="preserve"> sebesar 0,307 dan nilai signifikansi 0,006 &lt; 0,05, sedangkan variabel DSize*Beta memiliki nilai t</w:t>
      </w:r>
      <w:r w:rsidRPr="00BB637D">
        <w:rPr>
          <w:rFonts w:ascii="Times New Roman" w:eastAsia="Times New Roman" w:hAnsi="Times New Roman"/>
          <w:spacing w:val="-6"/>
          <w:sz w:val="24"/>
          <w:szCs w:val="20"/>
          <w:vertAlign w:val="subscript"/>
          <w:lang w:val="id-ID"/>
        </w:rPr>
        <w:t>hitung</w:t>
      </w:r>
      <w:r w:rsidRPr="00BB637D">
        <w:rPr>
          <w:rFonts w:ascii="Times New Roman" w:eastAsia="Times New Roman" w:hAnsi="Times New Roman"/>
          <w:spacing w:val="-6"/>
          <w:sz w:val="24"/>
          <w:szCs w:val="20"/>
          <w:lang w:val="id-ID"/>
        </w:rPr>
        <w:t xml:space="preserve"> sebesar 0,204 dan nilai signifikansi</w:t>
      </w:r>
      <w:r w:rsidR="00812E2C">
        <w:rPr>
          <w:rFonts w:ascii="Times New Roman" w:eastAsia="Times New Roman" w:hAnsi="Times New Roman"/>
          <w:spacing w:val="-6"/>
          <w:sz w:val="24"/>
          <w:szCs w:val="20"/>
        </w:rPr>
        <w:t xml:space="preserve"> </w:t>
      </w:r>
      <w:r w:rsidRPr="00BB637D">
        <w:rPr>
          <w:rFonts w:ascii="Times New Roman" w:eastAsia="Times New Roman" w:hAnsi="Times New Roman"/>
          <w:spacing w:val="-6"/>
          <w:sz w:val="24"/>
          <w:szCs w:val="20"/>
          <w:lang w:val="id-ID"/>
        </w:rPr>
        <w:t>0,019  &lt; 0,05</w:t>
      </w:r>
      <w:r w:rsidRPr="00BB637D">
        <w:rPr>
          <w:rFonts w:ascii="Times New Roman" w:hAnsi="Times New Roman"/>
          <w:bCs/>
          <w:color w:val="000000"/>
          <w:sz w:val="24"/>
          <w:szCs w:val="24"/>
          <w:lang w:val="id-ID"/>
        </w:rPr>
        <w:t xml:space="preserve">. Dengan demikian </w:t>
      </w:r>
      <w:r w:rsidRPr="00BB637D">
        <w:rPr>
          <w:rFonts w:ascii="Times New Roman" w:hAnsi="Times New Roman"/>
          <w:bCs/>
          <w:color w:val="000000"/>
          <w:sz w:val="24"/>
          <w:szCs w:val="24"/>
          <w:lang w:val="id-ID"/>
        </w:rPr>
        <w:lastRenderedPageBreak/>
        <w:t xml:space="preserve">semua variabel bebas (DSize, Beta dan DSize*Beta) berpengaruh secara parsial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saham. Berdasarkan hasil pengujian hipotesis maka disimpulkan bahwa Ho ditolak dan Ha diterima. Kesimpulan yang diperoleh adalah beta </w:t>
      </w:r>
      <w:r w:rsidRPr="00BB637D">
        <w:rPr>
          <w:rFonts w:ascii="Times New Roman" w:hAnsi="Times New Roman" w:cs="Times New Roman"/>
          <w:color w:val="000000" w:themeColor="text1"/>
          <w:sz w:val="24"/>
          <w:szCs w:val="24"/>
          <w:lang w:val="id-ID"/>
        </w:rPr>
        <w:t xml:space="preserve">terhadap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Pr="00BB637D">
        <w:rPr>
          <w:rFonts w:ascii="Times New Roman" w:hAnsi="Times New Roman"/>
          <w:bCs/>
          <w:color w:val="000000"/>
          <w:sz w:val="24"/>
          <w:szCs w:val="24"/>
          <w:lang w:val="id-ID"/>
        </w:rPr>
        <w:t>.</w:t>
      </w:r>
    </w:p>
    <w:p w:rsidR="00D26729" w:rsidRPr="00BB637D" w:rsidRDefault="00D26729" w:rsidP="00812E2C">
      <w:pPr>
        <w:tabs>
          <w:tab w:val="left" w:pos="90"/>
        </w:tabs>
        <w:autoSpaceDE w:val="0"/>
        <w:autoSpaceDN w:val="0"/>
        <w:adjustRightInd w:val="0"/>
        <w:spacing w:after="0" w:line="240" w:lineRule="auto"/>
        <w:ind w:firstLine="720"/>
        <w:jc w:val="both"/>
        <w:rPr>
          <w:rFonts w:ascii="Times New Roman" w:hAnsi="Times New Roman"/>
          <w:bCs/>
          <w:color w:val="000000"/>
          <w:sz w:val="24"/>
          <w:szCs w:val="24"/>
          <w:lang w:val="id-ID"/>
        </w:rPr>
      </w:pPr>
      <w:r w:rsidRPr="00BB637D">
        <w:rPr>
          <w:rFonts w:ascii="Times New Roman" w:hAnsi="Times New Roman"/>
          <w:bCs/>
          <w:color w:val="000000"/>
          <w:sz w:val="24"/>
          <w:szCs w:val="24"/>
          <w:lang w:val="id-ID"/>
        </w:rPr>
        <w:t>Uji statistik F digunakan untuk untuk mengetahui apakah variabel bebas (X) secara simultan memiliki pengaruh yang signifikan atau tidak signifikan terhadap variabel terikat (Y) dengan nilai   α = 5%. Hasil uji F terdapat pada Tabel 5 dan Tabel 6.</w:t>
      </w:r>
    </w:p>
    <w:p w:rsidR="00D26729" w:rsidRDefault="00D26729" w:rsidP="00812E2C">
      <w:pPr>
        <w:tabs>
          <w:tab w:val="left" w:pos="90"/>
          <w:tab w:val="left" w:pos="2103"/>
        </w:tabs>
        <w:sectPr w:rsidR="00D26729" w:rsidSect="00812E2C">
          <w:type w:val="continuous"/>
          <w:pgSz w:w="11907" w:h="16839" w:code="9"/>
          <w:pgMar w:top="1440" w:right="1559" w:bottom="1440" w:left="1440" w:header="567" w:footer="567" w:gutter="0"/>
          <w:cols w:num="2" w:space="448"/>
          <w:titlePg/>
          <w:docGrid w:linePitch="360"/>
        </w:sectPr>
      </w:pPr>
    </w:p>
    <w:p w:rsidR="00D26729" w:rsidRDefault="00D26729" w:rsidP="00D26729">
      <w:pPr>
        <w:tabs>
          <w:tab w:val="left" w:pos="2103"/>
        </w:tabs>
      </w:pPr>
    </w:p>
    <w:p w:rsidR="00800C83" w:rsidRPr="00D26729" w:rsidRDefault="00800C83" w:rsidP="00D26729">
      <w:pPr>
        <w:tabs>
          <w:tab w:val="left" w:pos="2103"/>
        </w:tabs>
      </w:pPr>
    </w:p>
    <w:p w:rsidR="00D26729" w:rsidRPr="00BB637D" w:rsidRDefault="00D26729" w:rsidP="00D26729">
      <w:pPr>
        <w:tabs>
          <w:tab w:val="left" w:pos="2103"/>
        </w:tabs>
        <w:spacing w:after="0" w:line="240" w:lineRule="auto"/>
        <w:jc w:val="both"/>
        <w:rPr>
          <w:rFonts w:ascii="Times New Roman" w:hAnsi="Times New Roman" w:cs="Times New Roman"/>
          <w:b/>
          <w:sz w:val="24"/>
          <w:szCs w:val="24"/>
          <w:lang w:val="id-ID"/>
        </w:rPr>
      </w:pPr>
      <w:r w:rsidRPr="00BB637D">
        <w:rPr>
          <w:rFonts w:ascii="Times New Roman" w:hAnsi="Times New Roman" w:cs="Times New Roman"/>
          <w:b/>
          <w:sz w:val="24"/>
          <w:szCs w:val="24"/>
          <w:lang w:val="id-ID"/>
        </w:rPr>
        <w:lastRenderedPageBreak/>
        <w:t xml:space="preserve">Tabel 3 </w:t>
      </w:r>
      <w:r w:rsidRPr="00BB637D">
        <w:rPr>
          <w:rFonts w:ascii="Times New Roman" w:hAnsi="Times New Roman" w:cs="Times New Roman"/>
          <w:b/>
          <w:bCs/>
          <w:sz w:val="24"/>
          <w:szCs w:val="24"/>
          <w:lang w:val="id-ID"/>
        </w:rPr>
        <w:t>Hasil Uji T Model 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6"/>
        <w:gridCol w:w="976"/>
        <w:gridCol w:w="845"/>
        <w:gridCol w:w="1552"/>
        <w:gridCol w:w="2192"/>
        <w:gridCol w:w="591"/>
        <w:gridCol w:w="496"/>
      </w:tblGrid>
      <w:tr w:rsidR="00D26729" w:rsidRPr="00BB637D" w:rsidTr="00D26729">
        <w:trPr>
          <w:cantSplit/>
          <w:tblHeader/>
        </w:trPr>
        <w:tc>
          <w:tcPr>
            <w:tcW w:w="0" w:type="auto"/>
            <w:gridSpan w:val="7"/>
            <w:tcBorders>
              <w:top w:val="nil"/>
              <w:left w:val="nil"/>
              <w:bottom w:val="single" w:sz="12" w:space="0" w:color="000000"/>
              <w:right w:val="nil"/>
            </w:tcBorders>
            <w:shd w:val="clear" w:color="auto" w:fill="FFFFFF"/>
            <w:vAlign w:val="center"/>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b/>
                <w:bCs/>
                <w:color w:val="000000"/>
                <w:sz w:val="18"/>
                <w:szCs w:val="18"/>
                <w:lang w:val="id-ID"/>
              </w:rPr>
              <w:t>Coefficients</w:t>
            </w:r>
            <w:r w:rsidRPr="00BB637D">
              <w:rPr>
                <w:rFonts w:ascii="Arial" w:hAnsi="Arial" w:cs="Arial"/>
                <w:b/>
                <w:bCs/>
                <w:color w:val="000000"/>
                <w:sz w:val="18"/>
                <w:szCs w:val="18"/>
                <w:vertAlign w:val="superscript"/>
                <w:lang w:val="id-ID"/>
              </w:rPr>
              <w:t>a</w:t>
            </w:r>
          </w:p>
        </w:tc>
      </w:tr>
      <w:tr w:rsidR="00D26729" w:rsidRPr="00BB637D" w:rsidTr="00D26729">
        <w:trPr>
          <w:cantSplit/>
          <w:tblHeader/>
        </w:trPr>
        <w:tc>
          <w:tcPr>
            <w:tcW w:w="0" w:type="auto"/>
            <w:gridSpan w:val="2"/>
            <w:vMerge w:val="restart"/>
            <w:tcBorders>
              <w:top w:val="single" w:sz="12" w:space="0" w:color="000000"/>
              <w:left w:val="single" w:sz="12" w:space="0" w:color="000000"/>
              <w:bottom w:val="single" w:sz="16" w:space="0" w:color="000000"/>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Model</w:t>
            </w:r>
          </w:p>
        </w:tc>
        <w:tc>
          <w:tcPr>
            <w:tcW w:w="0" w:type="auto"/>
            <w:gridSpan w:val="2"/>
            <w:tcBorders>
              <w:top w:val="single" w:sz="12" w:space="0" w:color="000000"/>
              <w:left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Unstandardized Coefficients</w:t>
            </w:r>
          </w:p>
        </w:tc>
        <w:tc>
          <w:tcPr>
            <w:tcW w:w="0" w:type="auto"/>
            <w:tcBorders>
              <w:top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Standardized Coefficients</w:t>
            </w:r>
          </w:p>
        </w:tc>
        <w:tc>
          <w:tcPr>
            <w:tcW w:w="0" w:type="auto"/>
            <w:vMerge w:val="restart"/>
            <w:tcBorders>
              <w:top w:val="single" w:sz="12" w:space="0" w:color="000000"/>
              <w:bottom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t</w:t>
            </w:r>
          </w:p>
        </w:tc>
        <w:tc>
          <w:tcPr>
            <w:tcW w:w="0" w:type="auto"/>
            <w:vMerge w:val="restart"/>
            <w:tcBorders>
              <w:top w:val="single" w:sz="12" w:space="0" w:color="000000"/>
              <w:bottom w:val="single" w:sz="12" w:space="0" w:color="000000"/>
              <w:right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Sig.</w:t>
            </w:r>
          </w:p>
        </w:tc>
      </w:tr>
      <w:tr w:rsidR="00D26729" w:rsidRPr="00BB637D" w:rsidTr="00D26729">
        <w:trPr>
          <w:cantSplit/>
          <w:tblHeader/>
        </w:trPr>
        <w:tc>
          <w:tcPr>
            <w:tcW w:w="0" w:type="auto"/>
            <w:gridSpan w:val="2"/>
            <w:vMerge/>
            <w:tcBorders>
              <w:top w:val="single" w:sz="16" w:space="0" w:color="000000"/>
              <w:left w:val="single" w:sz="12" w:space="0" w:color="000000"/>
              <w:bottom w:val="single" w:sz="12" w:space="0" w:color="000000"/>
              <w:right w:val="single" w:sz="12" w:space="0" w:color="000000"/>
            </w:tcBorders>
            <w:shd w:val="clear" w:color="auto" w:fill="FFFFFF"/>
          </w:tcPr>
          <w:p w:rsidR="00D26729" w:rsidRPr="00BB637D"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left w:val="single" w:sz="12" w:space="0" w:color="000000"/>
              <w:bottom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B</w:t>
            </w:r>
          </w:p>
        </w:tc>
        <w:tc>
          <w:tcPr>
            <w:tcW w:w="0" w:type="auto"/>
            <w:tcBorders>
              <w:bottom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Std. Error</w:t>
            </w:r>
          </w:p>
        </w:tc>
        <w:tc>
          <w:tcPr>
            <w:tcW w:w="0" w:type="auto"/>
            <w:tcBorders>
              <w:bottom w:val="single" w:sz="12" w:space="0" w:color="000000"/>
            </w:tcBorders>
            <w:shd w:val="clear" w:color="auto" w:fill="FFFFFF"/>
            <w:vAlign w:val="bottom"/>
          </w:tcPr>
          <w:p w:rsidR="00D26729" w:rsidRPr="00BB637D"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B637D">
              <w:rPr>
                <w:rFonts w:ascii="Arial" w:hAnsi="Arial" w:cs="Arial"/>
                <w:color w:val="000000"/>
                <w:sz w:val="18"/>
                <w:szCs w:val="18"/>
                <w:lang w:val="id-ID"/>
              </w:rPr>
              <w:t>Beta</w:t>
            </w:r>
          </w:p>
        </w:tc>
        <w:tc>
          <w:tcPr>
            <w:tcW w:w="0" w:type="auto"/>
            <w:vMerge/>
            <w:tcBorders>
              <w:top w:val="single" w:sz="12" w:space="0" w:color="000000"/>
              <w:bottom w:val="single" w:sz="12" w:space="0" w:color="000000"/>
            </w:tcBorders>
            <w:shd w:val="clear" w:color="auto" w:fill="FFFFFF"/>
            <w:vAlign w:val="bottom"/>
          </w:tcPr>
          <w:p w:rsidR="00D26729" w:rsidRPr="00BB637D"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vMerge/>
            <w:tcBorders>
              <w:top w:val="single" w:sz="12" w:space="0" w:color="000000"/>
              <w:bottom w:val="single" w:sz="12" w:space="0" w:color="000000"/>
              <w:right w:val="single" w:sz="12" w:space="0" w:color="000000"/>
            </w:tcBorders>
            <w:shd w:val="clear" w:color="auto" w:fill="FFFFFF"/>
            <w:vAlign w:val="bottom"/>
          </w:tcPr>
          <w:p w:rsidR="00D26729" w:rsidRPr="00BB637D" w:rsidRDefault="00D26729" w:rsidP="00122E21">
            <w:pPr>
              <w:autoSpaceDE w:val="0"/>
              <w:autoSpaceDN w:val="0"/>
              <w:adjustRightInd w:val="0"/>
              <w:spacing w:after="0" w:line="240" w:lineRule="auto"/>
              <w:rPr>
                <w:rFonts w:ascii="Arial" w:hAnsi="Arial" w:cs="Arial"/>
                <w:color w:val="000000"/>
                <w:sz w:val="18"/>
                <w:szCs w:val="18"/>
                <w:lang w:val="id-ID"/>
              </w:rPr>
            </w:pPr>
          </w:p>
        </w:tc>
      </w:tr>
      <w:tr w:rsidR="00D26729" w:rsidRPr="00BB637D" w:rsidTr="00D26729">
        <w:trPr>
          <w:cantSplit/>
          <w:tblHeader/>
        </w:trPr>
        <w:tc>
          <w:tcPr>
            <w:tcW w:w="0" w:type="auto"/>
            <w:vMerge w:val="restart"/>
            <w:tcBorders>
              <w:top w:val="single" w:sz="12" w:space="0" w:color="000000"/>
              <w:left w:val="single" w:sz="12" w:space="0" w:color="000000"/>
              <w:bottom w:val="single" w:sz="12" w:space="0" w:color="000000"/>
              <w:right w:val="nil"/>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1</w:t>
            </w:r>
          </w:p>
        </w:tc>
        <w:tc>
          <w:tcPr>
            <w:tcW w:w="0" w:type="auto"/>
            <w:tcBorders>
              <w:top w:val="single" w:sz="12" w:space="0" w:color="000000"/>
              <w:left w:val="nil"/>
              <w:bottom w:val="nil"/>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(Constant)</w:t>
            </w:r>
          </w:p>
        </w:tc>
        <w:tc>
          <w:tcPr>
            <w:tcW w:w="0" w:type="auto"/>
            <w:tcBorders>
              <w:top w:val="single" w:sz="12" w:space="0" w:color="000000"/>
              <w:left w:val="single" w:sz="12" w:space="0" w:color="000000"/>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.155</w:t>
            </w:r>
          </w:p>
        </w:tc>
        <w:tc>
          <w:tcPr>
            <w:tcW w:w="0" w:type="auto"/>
            <w:tcBorders>
              <w:top w:val="single" w:sz="12" w:space="0" w:color="000000"/>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.019</w:t>
            </w:r>
          </w:p>
        </w:tc>
        <w:tc>
          <w:tcPr>
            <w:tcW w:w="0" w:type="auto"/>
            <w:tcBorders>
              <w:top w:val="single" w:sz="12" w:space="0" w:color="000000"/>
              <w:bottom w:val="nil"/>
            </w:tcBorders>
            <w:shd w:val="clear" w:color="auto" w:fill="FFFFFF"/>
            <w:vAlign w:val="center"/>
          </w:tcPr>
          <w:p w:rsidR="00D26729" w:rsidRPr="00BB637D" w:rsidRDefault="00D26729" w:rsidP="00122E21">
            <w:pPr>
              <w:autoSpaceDE w:val="0"/>
              <w:autoSpaceDN w:val="0"/>
              <w:adjustRightInd w:val="0"/>
              <w:spacing w:after="0" w:line="240" w:lineRule="auto"/>
              <w:jc w:val="center"/>
              <w:rPr>
                <w:rFonts w:ascii="Times New Roman" w:hAnsi="Times New Roman" w:cs="Times New Roman"/>
                <w:sz w:val="24"/>
                <w:szCs w:val="24"/>
                <w:lang w:val="id-ID"/>
              </w:rPr>
            </w:pPr>
          </w:p>
        </w:tc>
        <w:tc>
          <w:tcPr>
            <w:tcW w:w="0" w:type="auto"/>
            <w:tcBorders>
              <w:top w:val="single" w:sz="12" w:space="0" w:color="000000"/>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8.288</w:t>
            </w:r>
          </w:p>
        </w:tc>
        <w:tc>
          <w:tcPr>
            <w:tcW w:w="0" w:type="auto"/>
            <w:tcBorders>
              <w:top w:val="single" w:sz="12" w:space="0" w:color="000000"/>
              <w:bottom w:val="nil"/>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.000</w:t>
            </w:r>
          </w:p>
        </w:tc>
      </w:tr>
      <w:tr w:rsidR="00D26729" w:rsidRPr="00BB637D" w:rsidTr="00D26729">
        <w:trPr>
          <w:cantSplit/>
          <w:tblHeader/>
        </w:trPr>
        <w:tc>
          <w:tcPr>
            <w:tcW w:w="0" w:type="auto"/>
            <w:vMerge/>
            <w:tcBorders>
              <w:top w:val="single" w:sz="18" w:space="0" w:color="000000"/>
              <w:left w:val="single" w:sz="12" w:space="0" w:color="000000"/>
              <w:bottom w:val="single" w:sz="12" w:space="0" w:color="000000"/>
              <w:right w:val="nil"/>
            </w:tcBorders>
            <w:shd w:val="clear" w:color="auto" w:fill="FFFFFF"/>
          </w:tcPr>
          <w:p w:rsidR="00D26729" w:rsidRPr="00BB637D"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bottom w:val="nil"/>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DSize</w:t>
            </w:r>
          </w:p>
        </w:tc>
        <w:tc>
          <w:tcPr>
            <w:tcW w:w="0" w:type="auto"/>
            <w:tcBorders>
              <w:top w:val="nil"/>
              <w:left w:val="single" w:sz="12" w:space="0" w:color="000000"/>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.129</w:t>
            </w:r>
          </w:p>
        </w:tc>
        <w:tc>
          <w:tcPr>
            <w:tcW w:w="0" w:type="auto"/>
            <w:tcBorders>
              <w:top w:val="nil"/>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.023</w:t>
            </w:r>
          </w:p>
        </w:tc>
        <w:tc>
          <w:tcPr>
            <w:tcW w:w="0" w:type="auto"/>
            <w:tcBorders>
              <w:top w:val="nil"/>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.122</w:t>
            </w:r>
          </w:p>
        </w:tc>
        <w:tc>
          <w:tcPr>
            <w:tcW w:w="0" w:type="auto"/>
            <w:tcBorders>
              <w:top w:val="nil"/>
              <w:bottom w:val="nil"/>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3.395</w:t>
            </w:r>
          </w:p>
        </w:tc>
        <w:tc>
          <w:tcPr>
            <w:tcW w:w="0" w:type="auto"/>
            <w:tcBorders>
              <w:top w:val="nil"/>
              <w:bottom w:val="nil"/>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.014</w:t>
            </w:r>
          </w:p>
        </w:tc>
      </w:tr>
      <w:tr w:rsidR="00D26729" w:rsidRPr="00BB637D" w:rsidTr="00D26729">
        <w:trPr>
          <w:cantSplit/>
          <w:tblHeader/>
        </w:trPr>
        <w:tc>
          <w:tcPr>
            <w:tcW w:w="0" w:type="auto"/>
            <w:vMerge/>
            <w:tcBorders>
              <w:top w:val="single" w:sz="18" w:space="0" w:color="000000"/>
              <w:left w:val="single" w:sz="12" w:space="0" w:color="000000"/>
              <w:bottom w:val="single" w:sz="12" w:space="0" w:color="000000"/>
              <w:right w:val="nil"/>
            </w:tcBorders>
            <w:shd w:val="clear" w:color="auto" w:fill="FFFFFF"/>
          </w:tcPr>
          <w:p w:rsidR="00D26729" w:rsidRPr="00BB637D"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bottom w:val="single" w:sz="12" w:space="0" w:color="000000"/>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Beta</w:t>
            </w:r>
          </w:p>
        </w:tc>
        <w:tc>
          <w:tcPr>
            <w:tcW w:w="0" w:type="auto"/>
            <w:tcBorders>
              <w:top w:val="nil"/>
              <w:left w:val="single" w:sz="12" w:space="0" w:color="000000"/>
              <w:bottom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.143</w:t>
            </w:r>
          </w:p>
        </w:tc>
        <w:tc>
          <w:tcPr>
            <w:tcW w:w="0" w:type="auto"/>
            <w:tcBorders>
              <w:top w:val="nil"/>
              <w:bottom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.029</w:t>
            </w:r>
          </w:p>
        </w:tc>
        <w:tc>
          <w:tcPr>
            <w:tcW w:w="0" w:type="auto"/>
            <w:tcBorders>
              <w:top w:val="nil"/>
              <w:bottom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.139</w:t>
            </w:r>
          </w:p>
        </w:tc>
        <w:tc>
          <w:tcPr>
            <w:tcW w:w="0" w:type="auto"/>
            <w:tcBorders>
              <w:top w:val="nil"/>
              <w:bottom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4.931</w:t>
            </w:r>
          </w:p>
        </w:tc>
        <w:tc>
          <w:tcPr>
            <w:tcW w:w="0" w:type="auto"/>
            <w:tcBorders>
              <w:top w:val="nil"/>
              <w:bottom w:val="single" w:sz="12" w:space="0" w:color="000000"/>
              <w:right w:val="single" w:sz="12" w:space="0" w:color="000000"/>
            </w:tcBorders>
            <w:shd w:val="clear" w:color="auto" w:fill="FFFFFF"/>
          </w:tcPr>
          <w:p w:rsidR="00D26729" w:rsidRPr="00BB637D"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B637D">
              <w:rPr>
                <w:rFonts w:ascii="Arial" w:hAnsi="Arial" w:cs="Arial"/>
                <w:color w:val="000000"/>
                <w:sz w:val="18"/>
                <w:szCs w:val="18"/>
                <w:lang w:val="id-ID"/>
              </w:rPr>
              <w:t>.006</w:t>
            </w:r>
          </w:p>
        </w:tc>
      </w:tr>
      <w:tr w:rsidR="00D26729" w:rsidRPr="00BB637D" w:rsidTr="00D26729">
        <w:trPr>
          <w:cantSplit/>
        </w:trPr>
        <w:tc>
          <w:tcPr>
            <w:tcW w:w="0" w:type="auto"/>
            <w:gridSpan w:val="7"/>
            <w:tcBorders>
              <w:top w:val="nil"/>
              <w:left w:val="nil"/>
              <w:bottom w:val="nil"/>
              <w:right w:val="nil"/>
            </w:tcBorders>
            <w:shd w:val="clear" w:color="auto" w:fill="FFFFFF"/>
          </w:tcPr>
          <w:p w:rsidR="00D26729" w:rsidRPr="00BB637D"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B637D">
              <w:rPr>
                <w:rFonts w:ascii="Arial" w:hAnsi="Arial" w:cs="Arial"/>
                <w:color w:val="000000"/>
                <w:sz w:val="18"/>
                <w:szCs w:val="18"/>
                <w:lang w:val="id-ID"/>
              </w:rPr>
              <w:t>a. Dependent Variable: Return</w:t>
            </w:r>
          </w:p>
        </w:tc>
      </w:tr>
    </w:tbl>
    <w:p w:rsidR="00D26729" w:rsidRDefault="00D26729" w:rsidP="00D26729">
      <w:pPr>
        <w:tabs>
          <w:tab w:val="left" w:pos="2103"/>
        </w:tabs>
        <w:spacing w:after="0" w:line="240" w:lineRule="auto"/>
        <w:jc w:val="both"/>
        <w:rPr>
          <w:rFonts w:ascii="Times New Roman" w:hAnsi="Times New Roman" w:cs="Times New Roman"/>
          <w:b/>
          <w:sz w:val="24"/>
          <w:szCs w:val="24"/>
        </w:rPr>
      </w:pPr>
    </w:p>
    <w:p w:rsidR="00D26729" w:rsidRPr="00BB637D" w:rsidRDefault="00D26729" w:rsidP="00D26729">
      <w:pPr>
        <w:tabs>
          <w:tab w:val="left" w:pos="2103"/>
        </w:tabs>
        <w:spacing w:after="0" w:line="240" w:lineRule="auto"/>
        <w:jc w:val="both"/>
        <w:rPr>
          <w:rFonts w:ascii="Times New Roman" w:hAnsi="Times New Roman" w:cs="Times New Roman"/>
          <w:b/>
          <w:sz w:val="24"/>
          <w:szCs w:val="24"/>
          <w:lang w:val="id-ID"/>
        </w:rPr>
      </w:pPr>
      <w:r w:rsidRPr="00BB637D">
        <w:rPr>
          <w:rFonts w:ascii="Times New Roman" w:hAnsi="Times New Roman" w:cs="Times New Roman"/>
          <w:b/>
          <w:sz w:val="24"/>
          <w:szCs w:val="24"/>
          <w:lang w:val="id-ID"/>
        </w:rPr>
        <w:t xml:space="preserve">Tabel 4 </w:t>
      </w:r>
      <w:r w:rsidRPr="00BB637D">
        <w:rPr>
          <w:rFonts w:ascii="Times New Roman" w:hAnsi="Times New Roman" w:cs="Times New Roman"/>
          <w:b/>
          <w:bCs/>
          <w:sz w:val="24"/>
          <w:szCs w:val="24"/>
          <w:lang w:val="id-ID"/>
        </w:rPr>
        <w:t>Hasil Uji T Model 2</w:t>
      </w:r>
    </w:p>
    <w:p w:rsidR="00D26729" w:rsidRPr="00D26729" w:rsidRDefault="00D26729" w:rsidP="00D26729">
      <w:pPr>
        <w:tabs>
          <w:tab w:val="left" w:pos="2103"/>
          <w:tab w:val="left" w:pos="7697"/>
        </w:tabs>
        <w:sectPr w:rsidR="00D26729" w:rsidRPr="00D26729" w:rsidSect="00262CFE">
          <w:type w:val="continuous"/>
          <w:pgSz w:w="11907" w:h="16839" w:code="9"/>
          <w:pgMar w:top="1440" w:right="1559" w:bottom="1440" w:left="1440" w:header="567" w:footer="567" w:gutter="0"/>
          <w:cols w:space="708"/>
          <w:titlePg/>
          <w:docGrid w:linePitch="360"/>
        </w:sectPr>
      </w:pPr>
      <w:r w:rsidRPr="00BB637D">
        <w:rPr>
          <w:noProof/>
        </w:rPr>
        <w:drawing>
          <wp:inline distT="0" distB="0" distL="0" distR="0" wp14:anchorId="137C34AD" wp14:editId="1EFD7BEF">
            <wp:extent cx="5038205" cy="1707977"/>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srcRect t="4196"/>
                    <a:stretch>
                      <a:fillRect/>
                    </a:stretch>
                  </pic:blipFill>
                  <pic:spPr bwMode="auto">
                    <a:xfrm>
                      <a:off x="0" y="0"/>
                      <a:ext cx="5038205" cy="1707977"/>
                    </a:xfrm>
                    <a:prstGeom prst="rect">
                      <a:avLst/>
                    </a:prstGeom>
                    <a:noFill/>
                    <a:ln w="9525">
                      <a:noFill/>
                      <a:miter lim="800000"/>
                      <a:headEnd/>
                      <a:tailEnd/>
                    </a:ln>
                  </pic:spPr>
                </pic:pic>
              </a:graphicData>
            </a:graphic>
          </wp:inline>
        </w:drawing>
      </w:r>
    </w:p>
    <w:p w:rsidR="00D26729" w:rsidRDefault="00D26729" w:rsidP="00D26729">
      <w:pPr>
        <w:autoSpaceDE w:val="0"/>
        <w:autoSpaceDN w:val="0"/>
        <w:adjustRightInd w:val="0"/>
        <w:spacing w:after="0" w:line="240" w:lineRule="auto"/>
        <w:ind w:firstLine="720"/>
        <w:jc w:val="both"/>
        <w:rPr>
          <w:rFonts w:ascii="Times New Roman" w:hAnsi="Times New Roman"/>
          <w:bCs/>
          <w:color w:val="000000"/>
          <w:sz w:val="24"/>
          <w:szCs w:val="24"/>
        </w:rPr>
      </w:pPr>
      <w:r w:rsidRPr="00BB637D">
        <w:rPr>
          <w:rFonts w:ascii="Times New Roman" w:hAnsi="Times New Roman"/>
          <w:bCs/>
          <w:color w:val="000000"/>
          <w:sz w:val="24"/>
          <w:szCs w:val="24"/>
          <w:lang w:val="id-ID"/>
        </w:rPr>
        <w:lastRenderedPageBreak/>
        <w:t xml:space="preserve">Tabel 5 menunjukkan nilai </w:t>
      </w:r>
      <w:r w:rsidR="00812E2C">
        <w:rPr>
          <w:rFonts w:ascii="Times New Roman" w:hAnsi="Times New Roman"/>
          <w:bCs/>
          <w:color w:val="000000"/>
          <w:sz w:val="24"/>
          <w:szCs w:val="24"/>
        </w:rPr>
        <w:t xml:space="preserve">      </w:t>
      </w:r>
      <w:r w:rsidRPr="00BB637D">
        <w:rPr>
          <w:rFonts w:ascii="Times New Roman" w:hAnsi="Times New Roman"/>
          <w:bCs/>
          <w:color w:val="000000"/>
          <w:sz w:val="24"/>
          <w:szCs w:val="24"/>
          <w:lang w:val="id-ID"/>
        </w:rPr>
        <w:t>F</w:t>
      </w:r>
      <w:r w:rsidRPr="00BB637D">
        <w:rPr>
          <w:rFonts w:ascii="Times New Roman" w:hAnsi="Times New Roman"/>
          <w:bCs/>
          <w:color w:val="000000"/>
          <w:sz w:val="24"/>
          <w:szCs w:val="24"/>
          <w:vertAlign w:val="subscript"/>
          <w:lang w:val="id-ID"/>
        </w:rPr>
        <w:t>hitung</w:t>
      </w:r>
      <w:r w:rsidRPr="00BB637D">
        <w:rPr>
          <w:rFonts w:ascii="Times New Roman" w:hAnsi="Times New Roman"/>
          <w:bCs/>
          <w:color w:val="000000"/>
          <w:sz w:val="24"/>
          <w:szCs w:val="24"/>
          <w:lang w:val="id-ID"/>
        </w:rPr>
        <w:t xml:space="preserve"> 15,919 dengan signifikansi 0,000, sedangkan pada tabel 6 menunjukkan nilai F</w:t>
      </w:r>
      <w:r w:rsidRPr="00BB637D">
        <w:rPr>
          <w:rFonts w:ascii="Times New Roman" w:hAnsi="Times New Roman"/>
          <w:bCs/>
          <w:color w:val="000000"/>
          <w:sz w:val="24"/>
          <w:szCs w:val="24"/>
          <w:vertAlign w:val="subscript"/>
          <w:lang w:val="id-ID"/>
        </w:rPr>
        <w:t>hitung</w:t>
      </w:r>
      <w:r w:rsidRPr="00BB637D">
        <w:rPr>
          <w:rFonts w:ascii="Times New Roman" w:hAnsi="Times New Roman"/>
          <w:bCs/>
          <w:color w:val="000000"/>
          <w:sz w:val="24"/>
          <w:szCs w:val="24"/>
          <w:lang w:val="id-ID"/>
        </w:rPr>
        <w:t xml:space="preserve"> 10,619 dengan signifikansi 0,000. Hal ini menunjukkan bahwa pada model 1 pengaruh variabel bebas (DSize dan Beta) berpengaruh secara simultan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saham dapat diterima secara keseluruhan. Sedangkan pada model 2 pengaruh variabel bebas (DSize, Beta dan DSize*Beta) berpengaruh secara simultan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saham dapat diterima secara keseluruhan. Baik untuk model 1 dan model 2 maka Ho ditolak dan Ha diterima.</w:t>
      </w:r>
    </w:p>
    <w:p w:rsidR="007F5764" w:rsidRPr="00BB637D" w:rsidRDefault="007F5764" w:rsidP="00D26729">
      <w:pPr>
        <w:autoSpaceDE w:val="0"/>
        <w:autoSpaceDN w:val="0"/>
        <w:adjustRightInd w:val="0"/>
        <w:spacing w:after="0" w:line="240" w:lineRule="auto"/>
        <w:ind w:firstLine="720"/>
        <w:jc w:val="both"/>
        <w:rPr>
          <w:rFonts w:ascii="Times New Roman" w:hAnsi="Times New Roman"/>
          <w:bCs/>
          <w:color w:val="000000"/>
          <w:sz w:val="24"/>
          <w:szCs w:val="24"/>
          <w:lang w:val="id-ID"/>
        </w:rPr>
      </w:pPr>
      <w:r w:rsidRPr="00BB637D">
        <w:rPr>
          <w:rFonts w:ascii="Times New Roman" w:hAnsi="Times New Roman"/>
          <w:bCs/>
          <w:color w:val="000000"/>
          <w:sz w:val="24"/>
          <w:szCs w:val="24"/>
          <w:lang w:val="id-ID"/>
        </w:rPr>
        <w:t xml:space="preserve">Uji statistik </w:t>
      </w:r>
      <w:r w:rsidRPr="00BB637D">
        <w:rPr>
          <w:rFonts w:ascii="Times New Roman" w:hAnsi="Times New Roman"/>
          <w:sz w:val="24"/>
          <w:lang w:val="id-ID"/>
        </w:rPr>
        <w:t>R</w:t>
      </w:r>
      <w:r w:rsidRPr="00BB637D">
        <w:rPr>
          <w:rFonts w:ascii="Times New Roman" w:hAnsi="Times New Roman"/>
          <w:sz w:val="24"/>
          <w:vertAlign w:val="superscript"/>
          <w:lang w:val="id-ID"/>
        </w:rPr>
        <w:t>2</w:t>
      </w:r>
      <w:r w:rsidRPr="00BB637D">
        <w:rPr>
          <w:rFonts w:ascii="Times New Roman" w:hAnsi="Times New Roman"/>
          <w:bCs/>
          <w:color w:val="000000"/>
          <w:sz w:val="24"/>
          <w:szCs w:val="24"/>
          <w:lang w:val="id-ID"/>
        </w:rPr>
        <w:t xml:space="preserve"> digunakan untuk untuk mengetahui berapa besar pengaruh  variabel bebas (X) secara simultan terhadap variabel terikat (Y) dengan nilai α = 5%. Berdasarkan Tabel 7 diketahui bahwa pengaruh variable X</w:t>
      </w:r>
      <w:r w:rsidRPr="00BB637D">
        <w:rPr>
          <w:rFonts w:ascii="Times New Roman" w:hAnsi="Times New Roman"/>
          <w:bCs/>
          <w:color w:val="000000"/>
          <w:sz w:val="24"/>
          <w:szCs w:val="24"/>
          <w:vertAlign w:val="subscript"/>
          <w:lang w:val="id-ID"/>
        </w:rPr>
        <w:t>1</w:t>
      </w:r>
      <w:r w:rsidRPr="00BB637D">
        <w:rPr>
          <w:rFonts w:ascii="Times New Roman" w:hAnsi="Times New Roman"/>
          <w:bCs/>
          <w:color w:val="000000"/>
          <w:sz w:val="24"/>
          <w:szCs w:val="24"/>
          <w:lang w:val="id-ID"/>
        </w:rPr>
        <w:t xml:space="preserve"> (DSize) dan variabel X</w:t>
      </w:r>
      <w:r w:rsidRPr="00BB637D">
        <w:rPr>
          <w:rFonts w:ascii="Times New Roman" w:hAnsi="Times New Roman"/>
          <w:bCs/>
          <w:color w:val="000000"/>
          <w:sz w:val="24"/>
          <w:szCs w:val="24"/>
          <w:vertAlign w:val="subscript"/>
          <w:lang w:val="id-ID"/>
        </w:rPr>
        <w:t>2</w:t>
      </w:r>
      <w:r w:rsidRPr="00BB637D">
        <w:rPr>
          <w:rFonts w:ascii="Times New Roman" w:hAnsi="Times New Roman"/>
          <w:bCs/>
          <w:color w:val="000000"/>
          <w:sz w:val="24"/>
          <w:szCs w:val="24"/>
          <w:lang w:val="id-ID"/>
        </w:rPr>
        <w:t xml:space="preserve"> (Beta) secara bersama-sama sebesar 38,2%</w:t>
      </w:r>
      <w:r w:rsidR="00812E2C">
        <w:rPr>
          <w:rFonts w:ascii="Times New Roman" w:hAnsi="Times New Roman"/>
          <w:bCs/>
          <w:color w:val="000000"/>
          <w:sz w:val="24"/>
          <w:szCs w:val="24"/>
        </w:rPr>
        <w:t xml:space="preserve"> </w:t>
      </w:r>
      <w:r w:rsidRPr="00BB637D">
        <w:rPr>
          <w:rFonts w:ascii="Times New Roman" w:hAnsi="Times New Roman"/>
          <w:bCs/>
          <w:color w:val="000000"/>
          <w:sz w:val="24"/>
          <w:szCs w:val="24"/>
          <w:lang w:val="id-ID"/>
        </w:rPr>
        <w:t xml:space="preserve">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perusahaan, sedangkan berdasarkan Tabel 8 bahwa pengaruh variable X</w:t>
      </w:r>
      <w:r w:rsidRPr="00BB637D">
        <w:rPr>
          <w:rFonts w:ascii="Times New Roman" w:hAnsi="Times New Roman"/>
          <w:bCs/>
          <w:color w:val="000000"/>
          <w:sz w:val="24"/>
          <w:szCs w:val="24"/>
          <w:vertAlign w:val="subscript"/>
          <w:lang w:val="id-ID"/>
        </w:rPr>
        <w:t>1</w:t>
      </w:r>
      <w:r w:rsidRPr="00BB637D">
        <w:rPr>
          <w:rFonts w:ascii="Times New Roman" w:hAnsi="Times New Roman"/>
          <w:bCs/>
          <w:color w:val="000000"/>
          <w:sz w:val="24"/>
          <w:szCs w:val="24"/>
          <w:lang w:val="id-ID"/>
        </w:rPr>
        <w:t xml:space="preserve"> (DSize), variabel X</w:t>
      </w:r>
      <w:r w:rsidRPr="00BB637D">
        <w:rPr>
          <w:rFonts w:ascii="Times New Roman" w:hAnsi="Times New Roman"/>
          <w:bCs/>
          <w:color w:val="000000"/>
          <w:sz w:val="24"/>
          <w:szCs w:val="24"/>
          <w:vertAlign w:val="subscript"/>
          <w:lang w:val="id-ID"/>
        </w:rPr>
        <w:t>2</w:t>
      </w:r>
      <w:r w:rsidRPr="00BB637D">
        <w:rPr>
          <w:rFonts w:ascii="Times New Roman" w:hAnsi="Times New Roman"/>
          <w:bCs/>
          <w:color w:val="000000"/>
          <w:sz w:val="24"/>
          <w:szCs w:val="24"/>
          <w:lang w:val="id-ID"/>
        </w:rPr>
        <w:t xml:space="preserve"> (Beta) dan variable X</w:t>
      </w:r>
      <w:r w:rsidRPr="00BB637D">
        <w:rPr>
          <w:rFonts w:ascii="Times New Roman" w:hAnsi="Times New Roman"/>
          <w:bCs/>
          <w:color w:val="000000"/>
          <w:sz w:val="24"/>
          <w:szCs w:val="24"/>
          <w:vertAlign w:val="subscript"/>
          <w:lang w:val="id-ID"/>
        </w:rPr>
        <w:t>3</w:t>
      </w:r>
      <w:r w:rsidRPr="00BB637D">
        <w:rPr>
          <w:rFonts w:ascii="Times New Roman" w:hAnsi="Times New Roman"/>
          <w:bCs/>
          <w:color w:val="000000"/>
          <w:sz w:val="24"/>
          <w:szCs w:val="24"/>
          <w:lang w:val="id-ID"/>
        </w:rPr>
        <w:t xml:space="preserve"> (DSize*Beta) secara bersama-sama sebesar 60,9%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perusahaan. Intepretasi dari nilai </w:t>
      </w:r>
      <w:r w:rsidRPr="00BB637D">
        <w:rPr>
          <w:rFonts w:ascii="Times New Roman" w:hAnsi="Times New Roman"/>
          <w:sz w:val="24"/>
          <w:lang w:val="id-ID"/>
        </w:rPr>
        <w:t>R</w:t>
      </w:r>
      <w:r w:rsidRPr="00BB637D">
        <w:rPr>
          <w:rFonts w:ascii="Times New Roman" w:hAnsi="Times New Roman"/>
          <w:sz w:val="24"/>
          <w:vertAlign w:val="superscript"/>
          <w:lang w:val="id-ID"/>
        </w:rPr>
        <w:t>2</w:t>
      </w:r>
      <w:r w:rsidRPr="00BB637D">
        <w:rPr>
          <w:rFonts w:ascii="Times New Roman" w:hAnsi="Times New Roman"/>
          <w:sz w:val="24"/>
          <w:lang w:val="id-ID"/>
        </w:rPr>
        <w:t xml:space="preserve"> </w:t>
      </w:r>
      <w:r w:rsidRPr="00BB637D">
        <w:rPr>
          <w:rFonts w:ascii="Times New Roman" w:hAnsi="Times New Roman"/>
          <w:sz w:val="24"/>
          <w:lang w:val="id-ID"/>
        </w:rPr>
        <w:lastRenderedPageBreak/>
        <w:t xml:space="preserve">adalah dominasi faktor ukuran perusahaan dan beta terhadap </w:t>
      </w:r>
      <w:r w:rsidRPr="00BB637D">
        <w:rPr>
          <w:rFonts w:ascii="Times New Roman" w:hAnsi="Times New Roman"/>
          <w:i/>
          <w:sz w:val="24"/>
          <w:lang w:val="id-ID"/>
        </w:rPr>
        <w:t>return</w:t>
      </w:r>
      <w:r w:rsidRPr="00BB637D">
        <w:rPr>
          <w:rFonts w:ascii="Times New Roman" w:hAnsi="Times New Roman"/>
          <w:sz w:val="24"/>
          <w:lang w:val="id-ID"/>
        </w:rPr>
        <w:t xml:space="preserve"> perusahaan yang diukur berdasarkan nilai kapitalisasi pasar pada periode 2010-2014 hanya sebesar 38,2%, sedangkan 61,8% dipengaruhi oleh faktor lain yang tidak diukur dalam penelitian ini untuk model 1, sedangkan untuk model 2 dominasi faktor ukuran perusahaan, beta dan Dsize*Beta terhadap </w:t>
      </w:r>
      <w:r w:rsidRPr="00BB637D">
        <w:rPr>
          <w:rFonts w:ascii="Times New Roman" w:hAnsi="Times New Roman"/>
          <w:i/>
          <w:sz w:val="24"/>
          <w:lang w:val="id-ID"/>
        </w:rPr>
        <w:t>return</w:t>
      </w:r>
      <w:r w:rsidRPr="00BB637D">
        <w:rPr>
          <w:rFonts w:ascii="Times New Roman" w:hAnsi="Times New Roman"/>
          <w:sz w:val="24"/>
          <w:lang w:val="id-ID"/>
        </w:rPr>
        <w:t xml:space="preserve"> perusahaan yang diukur berdasarkan nilai kapitalisasi pasar pada periode      2010-2014 hanya sebesar 60,9%, sedangkan 39,1% dipengaruhi oleh faktor lain.</w:t>
      </w:r>
    </w:p>
    <w:p w:rsidR="007F5764" w:rsidRPr="00BB637D" w:rsidRDefault="007F5764" w:rsidP="007F5764">
      <w:pPr>
        <w:autoSpaceDE w:val="0"/>
        <w:autoSpaceDN w:val="0"/>
        <w:adjustRightInd w:val="0"/>
        <w:spacing w:after="0" w:line="240" w:lineRule="auto"/>
        <w:ind w:firstLine="426"/>
        <w:jc w:val="both"/>
        <w:rPr>
          <w:rFonts w:ascii="Times New Roman" w:hAnsi="Times New Roman"/>
          <w:bCs/>
          <w:color w:val="000000"/>
          <w:sz w:val="24"/>
          <w:szCs w:val="24"/>
          <w:lang w:val="id-ID"/>
        </w:rPr>
      </w:pPr>
      <w:r w:rsidRPr="00BB637D">
        <w:rPr>
          <w:rFonts w:ascii="Times New Roman" w:hAnsi="Times New Roman"/>
          <w:bCs/>
          <w:color w:val="000000"/>
          <w:sz w:val="24"/>
          <w:szCs w:val="24"/>
          <w:lang w:val="id-ID"/>
        </w:rPr>
        <w:t xml:space="preserve">Uji statistik </w:t>
      </w:r>
      <w:r w:rsidRPr="00BB637D">
        <w:rPr>
          <w:rFonts w:ascii="Times New Roman" w:hAnsi="Times New Roman"/>
          <w:sz w:val="24"/>
          <w:lang w:val="id-ID"/>
        </w:rPr>
        <w:t>R</w:t>
      </w:r>
      <w:r w:rsidRPr="00BB637D">
        <w:rPr>
          <w:rFonts w:ascii="Times New Roman" w:hAnsi="Times New Roman"/>
          <w:sz w:val="24"/>
          <w:vertAlign w:val="superscript"/>
          <w:lang w:val="id-ID"/>
        </w:rPr>
        <w:t>2</w:t>
      </w:r>
      <w:r w:rsidRPr="00BB637D">
        <w:rPr>
          <w:rFonts w:ascii="Times New Roman" w:hAnsi="Times New Roman"/>
          <w:bCs/>
          <w:color w:val="000000"/>
          <w:sz w:val="24"/>
          <w:szCs w:val="24"/>
          <w:lang w:val="id-ID"/>
        </w:rPr>
        <w:t xml:space="preserve"> digunakan untuk untuk mengetahui berapa besar pengaruh  variabel bebas (X) secara simultan terhadap variabel terikat (Y) dengan nilai α = 5%. Berdasarkan Tabel 7 diketahui bahwa pengaruh variable X</w:t>
      </w:r>
      <w:r w:rsidRPr="00BB637D">
        <w:rPr>
          <w:rFonts w:ascii="Times New Roman" w:hAnsi="Times New Roman"/>
          <w:bCs/>
          <w:color w:val="000000"/>
          <w:sz w:val="24"/>
          <w:szCs w:val="24"/>
          <w:vertAlign w:val="subscript"/>
          <w:lang w:val="id-ID"/>
        </w:rPr>
        <w:t>1</w:t>
      </w:r>
      <w:r w:rsidRPr="00BB637D">
        <w:rPr>
          <w:rFonts w:ascii="Times New Roman" w:hAnsi="Times New Roman"/>
          <w:bCs/>
          <w:color w:val="000000"/>
          <w:sz w:val="24"/>
          <w:szCs w:val="24"/>
          <w:lang w:val="id-ID"/>
        </w:rPr>
        <w:t xml:space="preserve"> (DSize) dan variabel X</w:t>
      </w:r>
      <w:r w:rsidRPr="00BB637D">
        <w:rPr>
          <w:rFonts w:ascii="Times New Roman" w:hAnsi="Times New Roman"/>
          <w:bCs/>
          <w:color w:val="000000"/>
          <w:sz w:val="24"/>
          <w:szCs w:val="24"/>
          <w:vertAlign w:val="subscript"/>
          <w:lang w:val="id-ID"/>
        </w:rPr>
        <w:t>2</w:t>
      </w:r>
      <w:r w:rsidRPr="00BB637D">
        <w:rPr>
          <w:rFonts w:ascii="Times New Roman" w:hAnsi="Times New Roman"/>
          <w:bCs/>
          <w:color w:val="000000"/>
          <w:sz w:val="24"/>
          <w:szCs w:val="24"/>
          <w:lang w:val="id-ID"/>
        </w:rPr>
        <w:t xml:space="preserve"> (Beta) secara bersama-sama sebesar 38,2%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perusahaan, sedangkan berdasarkan Tabel 8 bahwa pengaruh variable X</w:t>
      </w:r>
      <w:r w:rsidRPr="00BB637D">
        <w:rPr>
          <w:rFonts w:ascii="Times New Roman" w:hAnsi="Times New Roman"/>
          <w:bCs/>
          <w:color w:val="000000"/>
          <w:sz w:val="24"/>
          <w:szCs w:val="24"/>
          <w:vertAlign w:val="subscript"/>
          <w:lang w:val="id-ID"/>
        </w:rPr>
        <w:t>1</w:t>
      </w:r>
      <w:r w:rsidRPr="00BB637D">
        <w:rPr>
          <w:rFonts w:ascii="Times New Roman" w:hAnsi="Times New Roman"/>
          <w:bCs/>
          <w:color w:val="000000"/>
          <w:sz w:val="24"/>
          <w:szCs w:val="24"/>
          <w:lang w:val="id-ID"/>
        </w:rPr>
        <w:t xml:space="preserve"> (DSize), variabel X</w:t>
      </w:r>
      <w:r w:rsidRPr="00BB637D">
        <w:rPr>
          <w:rFonts w:ascii="Times New Roman" w:hAnsi="Times New Roman"/>
          <w:bCs/>
          <w:color w:val="000000"/>
          <w:sz w:val="24"/>
          <w:szCs w:val="24"/>
          <w:vertAlign w:val="subscript"/>
          <w:lang w:val="id-ID"/>
        </w:rPr>
        <w:t>2</w:t>
      </w:r>
      <w:r w:rsidRPr="00BB637D">
        <w:rPr>
          <w:rFonts w:ascii="Times New Roman" w:hAnsi="Times New Roman"/>
          <w:bCs/>
          <w:color w:val="000000"/>
          <w:sz w:val="24"/>
          <w:szCs w:val="24"/>
          <w:lang w:val="id-ID"/>
        </w:rPr>
        <w:t xml:space="preserve"> (Beta) dan variable X</w:t>
      </w:r>
      <w:r w:rsidRPr="00BB637D">
        <w:rPr>
          <w:rFonts w:ascii="Times New Roman" w:hAnsi="Times New Roman"/>
          <w:bCs/>
          <w:color w:val="000000"/>
          <w:sz w:val="24"/>
          <w:szCs w:val="24"/>
          <w:vertAlign w:val="subscript"/>
          <w:lang w:val="id-ID"/>
        </w:rPr>
        <w:t>3</w:t>
      </w:r>
      <w:r w:rsidRPr="00BB637D">
        <w:rPr>
          <w:rFonts w:ascii="Times New Roman" w:hAnsi="Times New Roman"/>
          <w:bCs/>
          <w:color w:val="000000"/>
          <w:sz w:val="24"/>
          <w:szCs w:val="24"/>
          <w:lang w:val="id-ID"/>
        </w:rPr>
        <w:t xml:space="preserve"> (DSize*Beta) secara bersama-sama sebesar 60,9% terhadap </w:t>
      </w:r>
      <w:r w:rsidRPr="00BB637D">
        <w:rPr>
          <w:rFonts w:ascii="Times New Roman" w:hAnsi="Times New Roman"/>
          <w:bCs/>
          <w:i/>
          <w:color w:val="000000"/>
          <w:sz w:val="24"/>
          <w:szCs w:val="24"/>
          <w:lang w:val="id-ID"/>
        </w:rPr>
        <w:t>return</w:t>
      </w:r>
      <w:r w:rsidRPr="00BB637D">
        <w:rPr>
          <w:rFonts w:ascii="Times New Roman" w:hAnsi="Times New Roman"/>
          <w:bCs/>
          <w:color w:val="000000"/>
          <w:sz w:val="24"/>
          <w:szCs w:val="24"/>
          <w:lang w:val="id-ID"/>
        </w:rPr>
        <w:t xml:space="preserve"> perusahaan. Intepretasi dari nilai </w:t>
      </w:r>
      <w:r w:rsidRPr="00BB637D">
        <w:rPr>
          <w:rFonts w:ascii="Times New Roman" w:hAnsi="Times New Roman"/>
          <w:sz w:val="24"/>
          <w:lang w:val="id-ID"/>
        </w:rPr>
        <w:t>R</w:t>
      </w:r>
      <w:r w:rsidRPr="00BB637D">
        <w:rPr>
          <w:rFonts w:ascii="Times New Roman" w:hAnsi="Times New Roman"/>
          <w:sz w:val="24"/>
          <w:vertAlign w:val="superscript"/>
          <w:lang w:val="id-ID"/>
        </w:rPr>
        <w:t>2</w:t>
      </w:r>
      <w:r w:rsidRPr="00BB637D">
        <w:rPr>
          <w:rFonts w:ascii="Times New Roman" w:hAnsi="Times New Roman"/>
          <w:sz w:val="24"/>
          <w:lang w:val="id-ID"/>
        </w:rPr>
        <w:t xml:space="preserve"> adalah dominasi faktor ukuran perusahaan </w:t>
      </w:r>
      <w:r w:rsidRPr="00BB637D">
        <w:rPr>
          <w:rFonts w:ascii="Times New Roman" w:hAnsi="Times New Roman"/>
          <w:sz w:val="24"/>
          <w:lang w:val="id-ID"/>
        </w:rPr>
        <w:lastRenderedPageBreak/>
        <w:t xml:space="preserve">dan beta terhadap </w:t>
      </w:r>
      <w:r w:rsidRPr="00BB637D">
        <w:rPr>
          <w:rFonts w:ascii="Times New Roman" w:hAnsi="Times New Roman"/>
          <w:i/>
          <w:sz w:val="24"/>
          <w:lang w:val="id-ID"/>
        </w:rPr>
        <w:t>return</w:t>
      </w:r>
      <w:r w:rsidRPr="00BB637D">
        <w:rPr>
          <w:rFonts w:ascii="Times New Roman" w:hAnsi="Times New Roman"/>
          <w:sz w:val="24"/>
          <w:lang w:val="id-ID"/>
        </w:rPr>
        <w:t xml:space="preserve"> perusahaan yang diukur berdasarkan nilai kapitalisasi pasar pada periode 2010-2014 hanya sebesar 38,2%, sedangkan 61,8% dipengaruhi oleh faktor lain yang tidak diukur dalam penelitian ini untuk model 1, sedangkan untuk model 2 dominasi faktor ukuran </w:t>
      </w:r>
      <w:r w:rsidRPr="00BB637D">
        <w:rPr>
          <w:rFonts w:ascii="Times New Roman" w:hAnsi="Times New Roman"/>
          <w:sz w:val="24"/>
          <w:lang w:val="id-ID"/>
        </w:rPr>
        <w:lastRenderedPageBreak/>
        <w:t xml:space="preserve">perusahaan, beta dan Dsize*Beta terhadap </w:t>
      </w:r>
      <w:r w:rsidRPr="00BB637D">
        <w:rPr>
          <w:rFonts w:ascii="Times New Roman" w:hAnsi="Times New Roman"/>
          <w:i/>
          <w:sz w:val="24"/>
          <w:lang w:val="id-ID"/>
        </w:rPr>
        <w:t>return</w:t>
      </w:r>
      <w:r w:rsidRPr="00BB637D">
        <w:rPr>
          <w:rFonts w:ascii="Times New Roman" w:hAnsi="Times New Roman"/>
          <w:sz w:val="24"/>
          <w:lang w:val="id-ID"/>
        </w:rPr>
        <w:t xml:space="preserve"> perusahaan yang diukur berdasarkan nilai kapitalisasi pasar pada periode      2010-2014 hanya sebesar 60,9%, sedangkan 39,1% dipengaruhi oleh faktor lain.</w:t>
      </w:r>
    </w:p>
    <w:p w:rsidR="007F5764" w:rsidRPr="00D26729" w:rsidRDefault="007F5764" w:rsidP="00D26729">
      <w:pPr>
        <w:autoSpaceDE w:val="0"/>
        <w:autoSpaceDN w:val="0"/>
        <w:adjustRightInd w:val="0"/>
        <w:spacing w:after="0" w:line="240" w:lineRule="auto"/>
        <w:jc w:val="both"/>
        <w:rPr>
          <w:rFonts w:ascii="Times New Roman" w:hAnsi="Times New Roman"/>
          <w:bCs/>
          <w:color w:val="000000"/>
          <w:sz w:val="24"/>
          <w:szCs w:val="24"/>
        </w:rPr>
        <w:sectPr w:rsidR="007F5764" w:rsidRPr="00D26729" w:rsidSect="00812E2C">
          <w:type w:val="continuous"/>
          <w:pgSz w:w="11907" w:h="16839" w:code="9"/>
          <w:pgMar w:top="1440" w:right="1559" w:bottom="1440" w:left="1440" w:header="567" w:footer="567" w:gutter="0"/>
          <w:cols w:num="2" w:space="448"/>
          <w:titlePg/>
          <w:docGrid w:linePitch="360"/>
        </w:sectPr>
      </w:pPr>
    </w:p>
    <w:p w:rsidR="00380CD4" w:rsidRPr="00D26729" w:rsidRDefault="00380CD4" w:rsidP="00C068AA">
      <w:pPr>
        <w:tabs>
          <w:tab w:val="left" w:pos="2103"/>
        </w:tabs>
        <w:spacing w:after="0" w:line="240" w:lineRule="auto"/>
        <w:jc w:val="both"/>
        <w:rPr>
          <w:rFonts w:ascii="Times New Roman" w:hAnsi="Times New Roman" w:cs="Times New Roman"/>
          <w:b/>
          <w:sz w:val="24"/>
          <w:szCs w:val="24"/>
        </w:rPr>
        <w:sectPr w:rsidR="00380CD4" w:rsidRPr="00D26729" w:rsidSect="007F5764">
          <w:type w:val="continuous"/>
          <w:pgSz w:w="11907" w:h="16839" w:code="9"/>
          <w:pgMar w:top="1440" w:right="1559" w:bottom="1440" w:left="1440" w:header="567" w:footer="567" w:gutter="0"/>
          <w:cols w:space="708"/>
          <w:titlePg/>
          <w:docGrid w:linePitch="360"/>
        </w:sectPr>
      </w:pPr>
    </w:p>
    <w:p w:rsidR="0091276C" w:rsidRPr="00BB637D" w:rsidRDefault="0091276C" w:rsidP="0091276C">
      <w:pPr>
        <w:autoSpaceDE w:val="0"/>
        <w:autoSpaceDN w:val="0"/>
        <w:adjustRightInd w:val="0"/>
        <w:spacing w:after="0" w:line="240" w:lineRule="auto"/>
        <w:rPr>
          <w:rFonts w:ascii="Times New Roman" w:hAnsi="Times New Roman"/>
          <w:b/>
          <w:bCs/>
          <w:color w:val="000000"/>
          <w:sz w:val="24"/>
          <w:szCs w:val="24"/>
          <w:lang w:val="id-ID"/>
        </w:rPr>
      </w:pPr>
      <w:r w:rsidRPr="00BB637D">
        <w:rPr>
          <w:rFonts w:ascii="Times New Roman" w:hAnsi="Times New Roman"/>
          <w:b/>
          <w:bCs/>
          <w:color w:val="000000"/>
          <w:sz w:val="24"/>
          <w:szCs w:val="24"/>
          <w:lang w:val="id-ID"/>
        </w:rPr>
        <w:lastRenderedPageBreak/>
        <w:t>Tabel 5</w:t>
      </w:r>
      <w:r w:rsidR="00674D09" w:rsidRPr="00BB637D">
        <w:rPr>
          <w:rFonts w:ascii="Times New Roman" w:hAnsi="Times New Roman"/>
          <w:b/>
          <w:bCs/>
          <w:color w:val="000000"/>
          <w:sz w:val="24"/>
          <w:szCs w:val="24"/>
          <w:lang w:val="id-ID"/>
        </w:rPr>
        <w:t xml:space="preserve"> </w:t>
      </w:r>
      <w:r w:rsidRPr="00BB637D">
        <w:rPr>
          <w:rFonts w:ascii="Times New Roman" w:hAnsi="Times New Roman"/>
          <w:b/>
          <w:bCs/>
          <w:color w:val="000000"/>
          <w:sz w:val="24"/>
          <w:szCs w:val="24"/>
          <w:lang w:val="id-ID"/>
        </w:rPr>
        <w:t>Hasil Uji F Model 1</w:t>
      </w:r>
    </w:p>
    <w:tbl>
      <w:tblPr>
        <w:tblW w:w="8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1310"/>
        <w:gridCol w:w="1498"/>
        <w:gridCol w:w="1038"/>
        <w:gridCol w:w="1439"/>
        <w:gridCol w:w="1040"/>
        <w:gridCol w:w="1040"/>
      </w:tblGrid>
      <w:tr w:rsidR="0091276C" w:rsidRPr="00BB637D" w:rsidTr="00674D09">
        <w:trPr>
          <w:cantSplit/>
          <w:trHeight w:val="299"/>
          <w:tblHeader/>
        </w:trPr>
        <w:tc>
          <w:tcPr>
            <w:tcW w:w="8113" w:type="dxa"/>
            <w:gridSpan w:val="7"/>
            <w:tcBorders>
              <w:top w:val="nil"/>
              <w:left w:val="nil"/>
              <w:bottom w:val="single" w:sz="12" w:space="0" w:color="000000"/>
              <w:right w:val="nil"/>
            </w:tcBorders>
            <w:shd w:val="clear" w:color="auto" w:fill="FFFFFF"/>
            <w:vAlign w:val="center"/>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b/>
                <w:bCs/>
                <w:color w:val="000000"/>
                <w:sz w:val="16"/>
                <w:szCs w:val="16"/>
                <w:lang w:val="id-ID"/>
              </w:rPr>
              <w:t>ANOVA</w:t>
            </w:r>
            <w:r w:rsidRPr="00BB637D">
              <w:rPr>
                <w:rFonts w:ascii="Arial" w:hAnsi="Arial" w:cs="Arial"/>
                <w:b/>
                <w:bCs/>
                <w:color w:val="000000"/>
                <w:sz w:val="16"/>
                <w:szCs w:val="16"/>
                <w:vertAlign w:val="superscript"/>
                <w:lang w:val="id-ID"/>
              </w:rPr>
              <w:t>b</w:t>
            </w:r>
          </w:p>
        </w:tc>
      </w:tr>
      <w:tr w:rsidR="0091276C" w:rsidRPr="00BB637D" w:rsidTr="00674D09">
        <w:trPr>
          <w:cantSplit/>
          <w:trHeight w:val="299"/>
          <w:tblHeader/>
        </w:trPr>
        <w:tc>
          <w:tcPr>
            <w:tcW w:w="205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Model</w:t>
            </w:r>
          </w:p>
        </w:tc>
        <w:tc>
          <w:tcPr>
            <w:tcW w:w="1498" w:type="dxa"/>
            <w:tcBorders>
              <w:top w:val="single" w:sz="12" w:space="0" w:color="000000"/>
              <w:left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Sum of Squares</w:t>
            </w:r>
          </w:p>
        </w:tc>
        <w:tc>
          <w:tcPr>
            <w:tcW w:w="1038" w:type="dxa"/>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df</w:t>
            </w:r>
          </w:p>
        </w:tc>
        <w:tc>
          <w:tcPr>
            <w:tcW w:w="1439" w:type="dxa"/>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Mean Square</w:t>
            </w:r>
          </w:p>
        </w:tc>
        <w:tc>
          <w:tcPr>
            <w:tcW w:w="1040" w:type="dxa"/>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F</w:t>
            </w:r>
          </w:p>
        </w:tc>
        <w:tc>
          <w:tcPr>
            <w:tcW w:w="1040" w:type="dxa"/>
            <w:tcBorders>
              <w:top w:val="single" w:sz="12" w:space="0" w:color="000000"/>
              <w:bottom w:val="single" w:sz="12" w:space="0" w:color="000000"/>
              <w:right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Sig.</w:t>
            </w:r>
          </w:p>
        </w:tc>
      </w:tr>
      <w:tr w:rsidR="00674D09" w:rsidRPr="00BB637D" w:rsidTr="00674D09">
        <w:trPr>
          <w:cantSplit/>
          <w:trHeight w:val="287"/>
          <w:tblHeader/>
        </w:trPr>
        <w:tc>
          <w:tcPr>
            <w:tcW w:w="748" w:type="dxa"/>
            <w:vMerge w:val="restart"/>
            <w:tcBorders>
              <w:top w:val="single" w:sz="12" w:space="0" w:color="000000"/>
              <w:left w:val="single" w:sz="12" w:space="0" w:color="000000"/>
              <w:bottom w:val="single" w:sz="16" w:space="0" w:color="000000"/>
              <w:right w:val="nil"/>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1</w:t>
            </w:r>
          </w:p>
        </w:tc>
        <w:tc>
          <w:tcPr>
            <w:tcW w:w="1310" w:type="dxa"/>
            <w:tcBorders>
              <w:top w:val="single" w:sz="12" w:space="0" w:color="000000"/>
              <w:left w:val="nil"/>
              <w:bottom w:val="nil"/>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Regression</w:t>
            </w:r>
          </w:p>
        </w:tc>
        <w:tc>
          <w:tcPr>
            <w:tcW w:w="1498" w:type="dxa"/>
            <w:tcBorders>
              <w:top w:val="single" w:sz="12" w:space="0" w:color="000000"/>
              <w:left w:val="single" w:sz="12" w:space="0" w:color="000000"/>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3.827</w:t>
            </w:r>
          </w:p>
        </w:tc>
        <w:tc>
          <w:tcPr>
            <w:tcW w:w="1038" w:type="dxa"/>
            <w:tcBorders>
              <w:top w:val="single" w:sz="12" w:space="0" w:color="000000"/>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2</w:t>
            </w:r>
          </w:p>
        </w:tc>
        <w:tc>
          <w:tcPr>
            <w:tcW w:w="1439" w:type="dxa"/>
            <w:tcBorders>
              <w:top w:val="single" w:sz="12" w:space="0" w:color="000000"/>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1.914</w:t>
            </w:r>
          </w:p>
        </w:tc>
        <w:tc>
          <w:tcPr>
            <w:tcW w:w="1040" w:type="dxa"/>
            <w:tcBorders>
              <w:top w:val="single" w:sz="12" w:space="0" w:color="000000"/>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15.919</w:t>
            </w:r>
          </w:p>
        </w:tc>
        <w:tc>
          <w:tcPr>
            <w:tcW w:w="1040" w:type="dxa"/>
            <w:tcBorders>
              <w:top w:val="single" w:sz="12" w:space="0" w:color="000000"/>
              <w:bottom w:val="nil"/>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.000</w:t>
            </w:r>
            <w:r w:rsidRPr="00BB637D">
              <w:rPr>
                <w:rFonts w:ascii="Arial" w:hAnsi="Arial" w:cs="Arial"/>
                <w:color w:val="000000"/>
                <w:sz w:val="16"/>
                <w:szCs w:val="16"/>
                <w:vertAlign w:val="superscript"/>
                <w:lang w:val="id-ID"/>
              </w:rPr>
              <w:t>a</w:t>
            </w:r>
          </w:p>
        </w:tc>
      </w:tr>
      <w:tr w:rsidR="00674D09" w:rsidRPr="00BB637D" w:rsidTr="00674D09">
        <w:trPr>
          <w:cantSplit/>
          <w:trHeight w:val="131"/>
          <w:tblHeader/>
        </w:trPr>
        <w:tc>
          <w:tcPr>
            <w:tcW w:w="748" w:type="dxa"/>
            <w:vMerge/>
            <w:tcBorders>
              <w:top w:val="single" w:sz="16" w:space="0" w:color="000000"/>
              <w:left w:val="single" w:sz="12" w:space="0" w:color="000000"/>
              <w:bottom w:val="single" w:sz="16" w:space="0" w:color="000000"/>
              <w:right w:val="nil"/>
            </w:tcBorders>
            <w:shd w:val="clear" w:color="auto" w:fill="FFFFFF"/>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1310" w:type="dxa"/>
            <w:tcBorders>
              <w:top w:val="nil"/>
              <w:left w:val="nil"/>
              <w:bottom w:val="nil"/>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Residual</w:t>
            </w:r>
          </w:p>
        </w:tc>
        <w:tc>
          <w:tcPr>
            <w:tcW w:w="1498" w:type="dxa"/>
            <w:tcBorders>
              <w:top w:val="nil"/>
              <w:left w:val="single" w:sz="12" w:space="0" w:color="000000"/>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114.198</w:t>
            </w:r>
          </w:p>
        </w:tc>
        <w:tc>
          <w:tcPr>
            <w:tcW w:w="1038" w:type="dxa"/>
            <w:tcBorders>
              <w:top w:val="nil"/>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950</w:t>
            </w:r>
          </w:p>
        </w:tc>
        <w:tc>
          <w:tcPr>
            <w:tcW w:w="1439" w:type="dxa"/>
            <w:tcBorders>
              <w:top w:val="nil"/>
              <w:bottom w:val="nil"/>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.120</w:t>
            </w:r>
          </w:p>
        </w:tc>
        <w:tc>
          <w:tcPr>
            <w:tcW w:w="1040" w:type="dxa"/>
            <w:tcBorders>
              <w:top w:val="nil"/>
              <w:bottom w:val="nil"/>
            </w:tcBorders>
            <w:shd w:val="clear" w:color="auto" w:fill="FFFFFF"/>
            <w:vAlign w:val="center"/>
          </w:tcPr>
          <w:p w:rsidR="0091276C" w:rsidRPr="00BB637D" w:rsidRDefault="0091276C" w:rsidP="009665C0">
            <w:pPr>
              <w:autoSpaceDE w:val="0"/>
              <w:autoSpaceDN w:val="0"/>
              <w:adjustRightInd w:val="0"/>
              <w:spacing w:after="0" w:line="240" w:lineRule="auto"/>
              <w:jc w:val="center"/>
              <w:rPr>
                <w:rFonts w:ascii="Times New Roman" w:hAnsi="Times New Roman" w:cs="Times New Roman"/>
                <w:sz w:val="16"/>
                <w:szCs w:val="16"/>
                <w:lang w:val="id-ID"/>
              </w:rPr>
            </w:pPr>
          </w:p>
        </w:tc>
        <w:tc>
          <w:tcPr>
            <w:tcW w:w="1040" w:type="dxa"/>
            <w:tcBorders>
              <w:top w:val="nil"/>
              <w:bottom w:val="nil"/>
              <w:right w:val="single" w:sz="12" w:space="0" w:color="000000"/>
            </w:tcBorders>
            <w:shd w:val="clear" w:color="auto" w:fill="FFFFFF"/>
            <w:vAlign w:val="center"/>
          </w:tcPr>
          <w:p w:rsidR="0091276C" w:rsidRPr="00BB637D" w:rsidRDefault="0091276C" w:rsidP="009665C0">
            <w:pPr>
              <w:autoSpaceDE w:val="0"/>
              <w:autoSpaceDN w:val="0"/>
              <w:adjustRightInd w:val="0"/>
              <w:spacing w:after="0" w:line="240" w:lineRule="auto"/>
              <w:jc w:val="center"/>
              <w:rPr>
                <w:rFonts w:ascii="Times New Roman" w:hAnsi="Times New Roman" w:cs="Times New Roman"/>
                <w:sz w:val="16"/>
                <w:szCs w:val="16"/>
                <w:lang w:val="id-ID"/>
              </w:rPr>
            </w:pPr>
          </w:p>
        </w:tc>
      </w:tr>
      <w:tr w:rsidR="00674D09" w:rsidRPr="00BB637D" w:rsidTr="00674D09">
        <w:trPr>
          <w:cantSplit/>
          <w:trHeight w:val="131"/>
          <w:tblHeader/>
        </w:trPr>
        <w:tc>
          <w:tcPr>
            <w:tcW w:w="748" w:type="dxa"/>
            <w:vMerge/>
            <w:tcBorders>
              <w:top w:val="single" w:sz="16" w:space="0" w:color="000000"/>
              <w:left w:val="single" w:sz="12" w:space="0" w:color="000000"/>
              <w:bottom w:val="single" w:sz="12" w:space="0" w:color="000000"/>
              <w:right w:val="nil"/>
            </w:tcBorders>
            <w:shd w:val="clear" w:color="auto" w:fill="FFFFFF"/>
          </w:tcPr>
          <w:p w:rsidR="0091276C" w:rsidRPr="00BB637D" w:rsidRDefault="0091276C" w:rsidP="009665C0">
            <w:pPr>
              <w:autoSpaceDE w:val="0"/>
              <w:autoSpaceDN w:val="0"/>
              <w:adjustRightInd w:val="0"/>
              <w:spacing w:after="0" w:line="240" w:lineRule="auto"/>
              <w:rPr>
                <w:rFonts w:ascii="Times New Roman" w:hAnsi="Times New Roman" w:cs="Times New Roman"/>
                <w:sz w:val="16"/>
                <w:szCs w:val="16"/>
                <w:lang w:val="id-ID"/>
              </w:rPr>
            </w:pPr>
          </w:p>
        </w:tc>
        <w:tc>
          <w:tcPr>
            <w:tcW w:w="1310" w:type="dxa"/>
            <w:tcBorders>
              <w:top w:val="nil"/>
              <w:left w:val="nil"/>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Total</w:t>
            </w:r>
          </w:p>
        </w:tc>
        <w:tc>
          <w:tcPr>
            <w:tcW w:w="1498" w:type="dxa"/>
            <w:tcBorders>
              <w:top w:val="nil"/>
              <w:left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118.026</w:t>
            </w:r>
          </w:p>
        </w:tc>
        <w:tc>
          <w:tcPr>
            <w:tcW w:w="1038" w:type="dxa"/>
            <w:tcBorders>
              <w:top w:val="nil"/>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952</w:t>
            </w:r>
          </w:p>
        </w:tc>
        <w:tc>
          <w:tcPr>
            <w:tcW w:w="1439" w:type="dxa"/>
            <w:tcBorders>
              <w:top w:val="nil"/>
              <w:bottom w:val="single" w:sz="12" w:space="0" w:color="000000"/>
            </w:tcBorders>
            <w:shd w:val="clear" w:color="auto" w:fill="FFFFFF"/>
            <w:vAlign w:val="center"/>
          </w:tcPr>
          <w:p w:rsidR="0091276C" w:rsidRPr="00BB637D" w:rsidRDefault="0091276C" w:rsidP="009665C0">
            <w:pPr>
              <w:autoSpaceDE w:val="0"/>
              <w:autoSpaceDN w:val="0"/>
              <w:adjustRightInd w:val="0"/>
              <w:spacing w:after="0" w:line="240" w:lineRule="auto"/>
              <w:jc w:val="center"/>
              <w:rPr>
                <w:rFonts w:ascii="Times New Roman" w:hAnsi="Times New Roman" w:cs="Times New Roman"/>
                <w:sz w:val="16"/>
                <w:szCs w:val="16"/>
                <w:lang w:val="id-ID"/>
              </w:rPr>
            </w:pPr>
          </w:p>
        </w:tc>
        <w:tc>
          <w:tcPr>
            <w:tcW w:w="1040" w:type="dxa"/>
            <w:tcBorders>
              <w:top w:val="nil"/>
              <w:bottom w:val="single" w:sz="12" w:space="0" w:color="000000"/>
            </w:tcBorders>
            <w:shd w:val="clear" w:color="auto" w:fill="FFFFFF"/>
            <w:vAlign w:val="center"/>
          </w:tcPr>
          <w:p w:rsidR="0091276C" w:rsidRPr="00BB637D" w:rsidRDefault="0091276C" w:rsidP="009665C0">
            <w:pPr>
              <w:autoSpaceDE w:val="0"/>
              <w:autoSpaceDN w:val="0"/>
              <w:adjustRightInd w:val="0"/>
              <w:spacing w:after="0" w:line="240" w:lineRule="auto"/>
              <w:jc w:val="center"/>
              <w:rPr>
                <w:rFonts w:ascii="Times New Roman" w:hAnsi="Times New Roman" w:cs="Times New Roman"/>
                <w:sz w:val="16"/>
                <w:szCs w:val="16"/>
                <w:lang w:val="id-ID"/>
              </w:rPr>
            </w:pPr>
          </w:p>
        </w:tc>
        <w:tc>
          <w:tcPr>
            <w:tcW w:w="1040" w:type="dxa"/>
            <w:tcBorders>
              <w:top w:val="nil"/>
              <w:bottom w:val="single" w:sz="12" w:space="0" w:color="000000"/>
              <w:right w:val="single" w:sz="12" w:space="0" w:color="000000"/>
            </w:tcBorders>
            <w:shd w:val="clear" w:color="auto" w:fill="FFFFFF"/>
            <w:vAlign w:val="center"/>
          </w:tcPr>
          <w:p w:rsidR="0091276C" w:rsidRPr="00BB637D" w:rsidRDefault="0091276C" w:rsidP="009665C0">
            <w:pPr>
              <w:autoSpaceDE w:val="0"/>
              <w:autoSpaceDN w:val="0"/>
              <w:adjustRightInd w:val="0"/>
              <w:spacing w:after="0" w:line="240" w:lineRule="auto"/>
              <w:jc w:val="center"/>
              <w:rPr>
                <w:rFonts w:ascii="Times New Roman" w:hAnsi="Times New Roman" w:cs="Times New Roman"/>
                <w:sz w:val="16"/>
                <w:szCs w:val="16"/>
                <w:lang w:val="id-ID"/>
              </w:rPr>
            </w:pPr>
          </w:p>
        </w:tc>
      </w:tr>
      <w:tr w:rsidR="0091276C" w:rsidRPr="00BB637D" w:rsidTr="00674D09">
        <w:trPr>
          <w:cantSplit/>
          <w:trHeight w:val="299"/>
          <w:tblHeader/>
        </w:trPr>
        <w:tc>
          <w:tcPr>
            <w:tcW w:w="8113" w:type="dxa"/>
            <w:gridSpan w:val="7"/>
            <w:tcBorders>
              <w:top w:val="single" w:sz="12" w:space="0" w:color="000000"/>
              <w:left w:val="nil"/>
              <w:bottom w:val="nil"/>
              <w:right w:val="nil"/>
            </w:tcBorders>
            <w:shd w:val="clear" w:color="auto" w:fill="FFFFFF"/>
          </w:tcPr>
          <w:p w:rsidR="0091276C" w:rsidRPr="00BB637D" w:rsidRDefault="0091276C" w:rsidP="009665C0">
            <w:pPr>
              <w:autoSpaceDE w:val="0"/>
              <w:autoSpaceDN w:val="0"/>
              <w:adjustRightInd w:val="0"/>
              <w:spacing w:after="0" w:line="320" w:lineRule="atLeast"/>
              <w:ind w:left="360" w:right="60"/>
              <w:rPr>
                <w:rFonts w:ascii="Arial" w:hAnsi="Arial" w:cs="Arial"/>
                <w:color w:val="000000"/>
                <w:sz w:val="16"/>
                <w:szCs w:val="16"/>
                <w:lang w:val="id-ID"/>
              </w:rPr>
            </w:pPr>
            <w:r w:rsidRPr="00BB637D">
              <w:rPr>
                <w:rFonts w:ascii="Arial" w:hAnsi="Arial" w:cs="Arial"/>
                <w:color w:val="000000"/>
                <w:sz w:val="16"/>
                <w:szCs w:val="16"/>
                <w:lang w:val="id-ID"/>
              </w:rPr>
              <w:t>a. Predictors: (Constant), Beta, DSize</w:t>
            </w:r>
          </w:p>
        </w:tc>
      </w:tr>
      <w:tr w:rsidR="0091276C" w:rsidRPr="00BB637D" w:rsidTr="00674D09">
        <w:trPr>
          <w:cantSplit/>
          <w:trHeight w:val="287"/>
        </w:trPr>
        <w:tc>
          <w:tcPr>
            <w:tcW w:w="8113" w:type="dxa"/>
            <w:gridSpan w:val="7"/>
            <w:tcBorders>
              <w:top w:val="nil"/>
              <w:left w:val="nil"/>
              <w:bottom w:val="nil"/>
              <w:right w:val="nil"/>
            </w:tcBorders>
            <w:shd w:val="clear" w:color="auto" w:fill="FFFFFF"/>
          </w:tcPr>
          <w:p w:rsidR="0091276C" w:rsidRPr="00BB637D" w:rsidRDefault="0091276C" w:rsidP="009665C0">
            <w:pPr>
              <w:autoSpaceDE w:val="0"/>
              <w:autoSpaceDN w:val="0"/>
              <w:adjustRightInd w:val="0"/>
              <w:spacing w:after="0" w:line="320" w:lineRule="atLeast"/>
              <w:ind w:left="360" w:right="60"/>
              <w:rPr>
                <w:rFonts w:ascii="Arial" w:hAnsi="Arial" w:cs="Arial"/>
                <w:color w:val="000000"/>
                <w:sz w:val="16"/>
                <w:szCs w:val="16"/>
                <w:lang w:val="id-ID"/>
              </w:rPr>
            </w:pPr>
            <w:r w:rsidRPr="00BB637D">
              <w:rPr>
                <w:rFonts w:ascii="Arial" w:hAnsi="Arial" w:cs="Arial"/>
                <w:color w:val="000000"/>
                <w:sz w:val="16"/>
                <w:szCs w:val="16"/>
                <w:lang w:val="id-ID"/>
              </w:rPr>
              <w:t>b. Dependent Variable: Return</w:t>
            </w:r>
          </w:p>
        </w:tc>
      </w:tr>
    </w:tbl>
    <w:p w:rsidR="0091276C" w:rsidRPr="00BB637D" w:rsidRDefault="0091276C" w:rsidP="00674D09">
      <w:pPr>
        <w:autoSpaceDE w:val="0"/>
        <w:autoSpaceDN w:val="0"/>
        <w:adjustRightInd w:val="0"/>
        <w:spacing w:after="0" w:line="240" w:lineRule="auto"/>
        <w:rPr>
          <w:rFonts w:ascii="Times New Roman" w:hAnsi="Times New Roman"/>
          <w:b/>
          <w:bCs/>
          <w:color w:val="000000"/>
          <w:sz w:val="16"/>
          <w:szCs w:val="16"/>
          <w:lang w:val="id-ID"/>
        </w:rPr>
      </w:pPr>
    </w:p>
    <w:p w:rsidR="0091276C" w:rsidRPr="00BB637D" w:rsidRDefault="0091276C" w:rsidP="0091276C">
      <w:pPr>
        <w:autoSpaceDE w:val="0"/>
        <w:autoSpaceDN w:val="0"/>
        <w:adjustRightInd w:val="0"/>
        <w:spacing w:after="0" w:line="240" w:lineRule="auto"/>
        <w:rPr>
          <w:rFonts w:ascii="Times New Roman" w:hAnsi="Times New Roman"/>
          <w:b/>
          <w:bCs/>
          <w:color w:val="000000"/>
          <w:sz w:val="24"/>
          <w:szCs w:val="24"/>
          <w:lang w:val="id-ID"/>
        </w:rPr>
      </w:pPr>
      <w:r w:rsidRPr="00BB637D">
        <w:rPr>
          <w:rFonts w:ascii="Times New Roman" w:hAnsi="Times New Roman"/>
          <w:b/>
          <w:bCs/>
          <w:color w:val="000000"/>
          <w:sz w:val="24"/>
          <w:szCs w:val="24"/>
          <w:lang w:val="id-ID"/>
        </w:rPr>
        <w:t>Tabel 6</w:t>
      </w:r>
      <w:r w:rsidR="00674D09" w:rsidRPr="00BB637D">
        <w:rPr>
          <w:rFonts w:ascii="Times New Roman" w:hAnsi="Times New Roman"/>
          <w:b/>
          <w:bCs/>
          <w:color w:val="000000"/>
          <w:sz w:val="24"/>
          <w:szCs w:val="24"/>
          <w:lang w:val="id-ID"/>
        </w:rPr>
        <w:t xml:space="preserve"> </w:t>
      </w:r>
      <w:r w:rsidRPr="00BB637D">
        <w:rPr>
          <w:rFonts w:ascii="Times New Roman" w:hAnsi="Times New Roman"/>
          <w:b/>
          <w:bCs/>
          <w:color w:val="000000"/>
          <w:sz w:val="24"/>
          <w:szCs w:val="24"/>
          <w:lang w:val="id-ID"/>
        </w:rPr>
        <w:t>Hasil Uji F Model 2</w:t>
      </w:r>
    </w:p>
    <w:p w:rsidR="0091276C" w:rsidRPr="00BB637D" w:rsidRDefault="0091276C" w:rsidP="00674D09">
      <w:pPr>
        <w:autoSpaceDE w:val="0"/>
        <w:autoSpaceDN w:val="0"/>
        <w:adjustRightInd w:val="0"/>
        <w:spacing w:after="0" w:line="240" w:lineRule="auto"/>
        <w:jc w:val="both"/>
        <w:rPr>
          <w:rFonts w:ascii="Times New Roman" w:hAnsi="Times New Roman"/>
          <w:bCs/>
          <w:color w:val="000000"/>
          <w:sz w:val="24"/>
          <w:szCs w:val="24"/>
          <w:lang w:val="id-ID"/>
        </w:rPr>
      </w:pPr>
      <w:r w:rsidRPr="00BB637D">
        <w:rPr>
          <w:rFonts w:ascii="System" w:hAnsi="System" w:cs="System"/>
          <w:b/>
          <w:bCs/>
          <w:noProof/>
          <w:sz w:val="20"/>
          <w:szCs w:val="20"/>
        </w:rPr>
        <w:drawing>
          <wp:inline distT="0" distB="0" distL="0" distR="0" wp14:anchorId="5AD1D830" wp14:editId="3F5F7D35">
            <wp:extent cx="4638502" cy="1502736"/>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srcRect/>
                    <a:stretch>
                      <a:fillRect/>
                    </a:stretch>
                  </pic:blipFill>
                  <pic:spPr bwMode="auto">
                    <a:xfrm>
                      <a:off x="0" y="0"/>
                      <a:ext cx="4638502" cy="1502736"/>
                    </a:xfrm>
                    <a:prstGeom prst="rect">
                      <a:avLst/>
                    </a:prstGeom>
                    <a:noFill/>
                    <a:ln w="9525">
                      <a:noFill/>
                      <a:miter lim="800000"/>
                      <a:headEnd/>
                      <a:tailEnd/>
                    </a:ln>
                  </pic:spPr>
                </pic:pic>
              </a:graphicData>
            </a:graphic>
          </wp:inline>
        </w:drawing>
      </w:r>
    </w:p>
    <w:p w:rsidR="001E3479" w:rsidRDefault="001E3479" w:rsidP="0091276C">
      <w:pPr>
        <w:autoSpaceDE w:val="0"/>
        <w:autoSpaceDN w:val="0"/>
        <w:adjustRightInd w:val="0"/>
        <w:spacing w:after="0" w:line="240" w:lineRule="auto"/>
        <w:rPr>
          <w:rFonts w:ascii="Times New Roman" w:hAnsi="Times New Roman"/>
          <w:b/>
          <w:bCs/>
          <w:color w:val="000000"/>
          <w:sz w:val="24"/>
          <w:szCs w:val="24"/>
        </w:rPr>
      </w:pPr>
    </w:p>
    <w:p w:rsidR="00D00781" w:rsidRDefault="00D00781" w:rsidP="00D00781">
      <w:pPr>
        <w:autoSpaceDE w:val="0"/>
        <w:autoSpaceDN w:val="0"/>
        <w:adjustRightInd w:val="0"/>
        <w:spacing w:after="0" w:line="240" w:lineRule="auto"/>
        <w:rPr>
          <w:rFonts w:ascii="Times New Roman" w:hAnsi="Times New Roman" w:cs="Times New Roman"/>
          <w:b/>
          <w:sz w:val="24"/>
          <w:szCs w:val="24"/>
          <w:lang w:val="id-ID"/>
        </w:rPr>
        <w:sectPr w:rsidR="00D00781" w:rsidSect="00A0667B">
          <w:type w:val="continuous"/>
          <w:pgSz w:w="11907" w:h="16839" w:code="9"/>
          <w:pgMar w:top="1701" w:right="1701" w:bottom="1701" w:left="1418" w:header="567" w:footer="567" w:gutter="0"/>
          <w:pgNumType w:start="10"/>
          <w:cols w:space="708"/>
          <w:titlePg/>
          <w:docGrid w:linePitch="360"/>
        </w:sectPr>
      </w:pPr>
    </w:p>
    <w:p w:rsidR="00D00781" w:rsidRPr="00BB637D" w:rsidRDefault="00D00781" w:rsidP="00C5558A">
      <w:pPr>
        <w:autoSpaceDE w:val="0"/>
        <w:autoSpaceDN w:val="0"/>
        <w:adjustRightInd w:val="0"/>
        <w:spacing w:after="0" w:line="240" w:lineRule="auto"/>
        <w:ind w:left="180"/>
        <w:jc w:val="center"/>
        <w:rPr>
          <w:rFonts w:ascii="Times New Roman" w:hAnsi="Times New Roman" w:cs="Times New Roman"/>
          <w:b/>
          <w:sz w:val="24"/>
          <w:szCs w:val="24"/>
          <w:lang w:val="id-ID"/>
        </w:rPr>
      </w:pPr>
      <w:r w:rsidRPr="00BB637D">
        <w:rPr>
          <w:rFonts w:ascii="Times New Roman" w:hAnsi="Times New Roman" w:cs="Times New Roman"/>
          <w:b/>
          <w:sz w:val="24"/>
          <w:szCs w:val="24"/>
          <w:lang w:val="id-ID"/>
        </w:rPr>
        <w:lastRenderedPageBreak/>
        <w:t>Pembahasan</w:t>
      </w:r>
    </w:p>
    <w:p w:rsidR="00D00781" w:rsidRPr="00BB637D" w:rsidRDefault="00D00781" w:rsidP="00812E2C">
      <w:pPr>
        <w:autoSpaceDE w:val="0"/>
        <w:autoSpaceDN w:val="0"/>
        <w:adjustRightInd w:val="0"/>
        <w:spacing w:after="0" w:line="240" w:lineRule="auto"/>
        <w:ind w:left="180"/>
        <w:rPr>
          <w:rFonts w:ascii="Times New Roman" w:hAnsi="Times New Roman"/>
          <w:bCs/>
          <w:color w:val="000000"/>
          <w:sz w:val="24"/>
          <w:szCs w:val="24"/>
          <w:lang w:val="id-ID"/>
        </w:rPr>
      </w:pPr>
    </w:p>
    <w:p w:rsidR="00D00781" w:rsidRPr="00BB637D" w:rsidRDefault="00D00781" w:rsidP="00812E2C">
      <w:pPr>
        <w:autoSpaceDE w:val="0"/>
        <w:autoSpaceDN w:val="0"/>
        <w:adjustRightInd w:val="0"/>
        <w:spacing w:after="0" w:line="240" w:lineRule="auto"/>
        <w:ind w:left="180" w:firstLine="709"/>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 xml:space="preserve">Berdasarkan hasil perhitungan pada Tabel 3 dan 4 diketahui bahwa beta merupakan faktor dengan pengaruh terbesar terhadap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perusahaan yang diukur dengan kapitalisasi pasar pada periode 2010-2014 sebesar 14,3% dan 30,7%. Sedangkan  ukuran perusahaan berpengaruh signifikan terhadap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perusahaan yang diukur dengan kapitalisasi pasar pada periode 2010-2014 hanya sebesar 12,9%. Hasil penelitian ini berbeda dengan hasil penelitian yang dilakukan oleh Sehgal dan Tripathi (2004).  Sehgal dan Tripathi, 2004 pada penelitiannya menjelaskan bahwa ukuran </w:t>
      </w:r>
      <w:r w:rsidRPr="00BB637D">
        <w:rPr>
          <w:rFonts w:ascii="Times New Roman" w:hAnsi="Times New Roman" w:cs="Times New Roman"/>
          <w:sz w:val="24"/>
          <w:szCs w:val="24"/>
          <w:lang w:val="id-ID"/>
        </w:rPr>
        <w:lastRenderedPageBreak/>
        <w:t xml:space="preserve">perusahaan merupakan faktor yang dominan dalam mempengaruhi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perusahaan. Hal ini terjadi karena perbedaan jumlah saham yang diperdagangkan untuk perusahaan besar dan perusahaan kecil memiliki perbedaaan yang signifikan. Perusahaan besar memiliki jumlah saham yang besar dan frekuensi perdagangan yang cendrung aktif.  Sedangkan perusahaan kecil karena tingkat aktifitas penjualan sahamnya tergolong sedikit dan kurang aktif, sehingga volume dan frekuensi perdagangan lebih kecil sehingga berdampak pada rendahya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perusahaan. Sedangkan pada penelitian ini faktor yang dominan adalah beta. </w:t>
      </w:r>
    </w:p>
    <w:p w:rsidR="00D00781" w:rsidRDefault="00D00781" w:rsidP="00812E2C">
      <w:pPr>
        <w:autoSpaceDE w:val="0"/>
        <w:autoSpaceDN w:val="0"/>
        <w:adjustRightInd w:val="0"/>
        <w:spacing w:after="0" w:line="240" w:lineRule="auto"/>
        <w:ind w:left="180"/>
        <w:rPr>
          <w:rFonts w:ascii="Times New Roman" w:hAnsi="Times New Roman"/>
          <w:b/>
          <w:bCs/>
          <w:color w:val="000000"/>
          <w:sz w:val="24"/>
          <w:szCs w:val="24"/>
        </w:rPr>
        <w:sectPr w:rsidR="00D00781" w:rsidSect="00812E2C">
          <w:type w:val="continuous"/>
          <w:pgSz w:w="11907" w:h="16839" w:code="9"/>
          <w:pgMar w:top="1701" w:right="1701" w:bottom="1701" w:left="1418" w:header="567" w:footer="567" w:gutter="0"/>
          <w:pgNumType w:start="10"/>
          <w:cols w:num="2" w:space="284"/>
          <w:titlePg/>
          <w:docGrid w:linePitch="360"/>
        </w:sectPr>
      </w:pPr>
    </w:p>
    <w:p w:rsidR="00D00781" w:rsidRDefault="00D00781" w:rsidP="0091276C">
      <w:pPr>
        <w:autoSpaceDE w:val="0"/>
        <w:autoSpaceDN w:val="0"/>
        <w:adjustRightInd w:val="0"/>
        <w:spacing w:after="0" w:line="240" w:lineRule="auto"/>
        <w:rPr>
          <w:rFonts w:ascii="Times New Roman" w:hAnsi="Times New Roman"/>
          <w:b/>
          <w:bCs/>
          <w:color w:val="000000"/>
          <w:sz w:val="24"/>
          <w:szCs w:val="24"/>
        </w:rPr>
      </w:pPr>
    </w:p>
    <w:p w:rsidR="00D00781" w:rsidRDefault="00D00781" w:rsidP="0091276C">
      <w:pPr>
        <w:autoSpaceDE w:val="0"/>
        <w:autoSpaceDN w:val="0"/>
        <w:adjustRightInd w:val="0"/>
        <w:spacing w:after="0" w:line="240" w:lineRule="auto"/>
        <w:rPr>
          <w:rFonts w:ascii="Times New Roman" w:hAnsi="Times New Roman"/>
          <w:b/>
          <w:bCs/>
          <w:color w:val="000000"/>
          <w:sz w:val="24"/>
          <w:szCs w:val="24"/>
        </w:rPr>
      </w:pPr>
    </w:p>
    <w:p w:rsidR="00D00781" w:rsidRDefault="00D00781" w:rsidP="0091276C">
      <w:pPr>
        <w:autoSpaceDE w:val="0"/>
        <w:autoSpaceDN w:val="0"/>
        <w:adjustRightInd w:val="0"/>
        <w:spacing w:after="0" w:line="240" w:lineRule="auto"/>
        <w:rPr>
          <w:rFonts w:ascii="Times New Roman" w:hAnsi="Times New Roman"/>
          <w:b/>
          <w:bCs/>
          <w:color w:val="000000"/>
          <w:sz w:val="24"/>
          <w:szCs w:val="24"/>
        </w:rPr>
      </w:pPr>
    </w:p>
    <w:p w:rsidR="00D00781" w:rsidRDefault="00D00781" w:rsidP="0091276C">
      <w:pPr>
        <w:autoSpaceDE w:val="0"/>
        <w:autoSpaceDN w:val="0"/>
        <w:adjustRightInd w:val="0"/>
        <w:spacing w:after="0" w:line="240" w:lineRule="auto"/>
        <w:rPr>
          <w:rFonts w:ascii="Times New Roman" w:hAnsi="Times New Roman"/>
          <w:b/>
          <w:bCs/>
          <w:color w:val="000000"/>
          <w:sz w:val="24"/>
          <w:szCs w:val="24"/>
        </w:rPr>
      </w:pPr>
    </w:p>
    <w:p w:rsidR="0091276C" w:rsidRPr="00BB637D" w:rsidRDefault="0091276C" w:rsidP="0091276C">
      <w:pPr>
        <w:autoSpaceDE w:val="0"/>
        <w:autoSpaceDN w:val="0"/>
        <w:adjustRightInd w:val="0"/>
        <w:spacing w:after="0" w:line="240" w:lineRule="auto"/>
        <w:rPr>
          <w:rFonts w:ascii="Times New Roman" w:hAnsi="Times New Roman"/>
          <w:b/>
          <w:bCs/>
          <w:color w:val="000000"/>
          <w:sz w:val="24"/>
          <w:szCs w:val="24"/>
          <w:lang w:val="id-ID"/>
        </w:rPr>
      </w:pPr>
      <w:r w:rsidRPr="00BB637D">
        <w:rPr>
          <w:rFonts w:ascii="Times New Roman" w:hAnsi="Times New Roman"/>
          <w:b/>
          <w:bCs/>
          <w:color w:val="000000"/>
          <w:sz w:val="24"/>
          <w:szCs w:val="24"/>
          <w:lang w:val="id-ID"/>
        </w:rPr>
        <w:lastRenderedPageBreak/>
        <w:t>Tabel  7</w:t>
      </w:r>
      <w:r w:rsidR="00674D09" w:rsidRPr="00BB637D">
        <w:rPr>
          <w:rFonts w:ascii="Times New Roman" w:hAnsi="Times New Roman"/>
          <w:b/>
          <w:bCs/>
          <w:color w:val="000000"/>
          <w:sz w:val="24"/>
          <w:szCs w:val="24"/>
          <w:lang w:val="id-ID"/>
        </w:rPr>
        <w:t xml:space="preserve"> </w:t>
      </w:r>
      <w:r w:rsidRPr="00BB637D">
        <w:rPr>
          <w:rFonts w:ascii="Times New Roman" w:hAnsi="Times New Roman"/>
          <w:b/>
          <w:bCs/>
          <w:color w:val="000000"/>
          <w:sz w:val="24"/>
          <w:szCs w:val="24"/>
          <w:lang w:val="id-ID"/>
        </w:rPr>
        <w:t xml:space="preserve">Hasil Uji </w:t>
      </w:r>
      <w:r w:rsidRPr="00BB637D">
        <w:rPr>
          <w:rFonts w:ascii="Times New Roman" w:hAnsi="Times New Roman"/>
          <w:b/>
          <w:sz w:val="24"/>
          <w:lang w:val="id-ID"/>
        </w:rPr>
        <w:t>R</w:t>
      </w:r>
      <w:r w:rsidRPr="00BB637D">
        <w:rPr>
          <w:rFonts w:ascii="Times New Roman" w:hAnsi="Times New Roman"/>
          <w:b/>
          <w:sz w:val="24"/>
          <w:vertAlign w:val="superscript"/>
          <w:lang w:val="id-ID"/>
        </w:rPr>
        <w:t>2</w:t>
      </w:r>
      <w:r w:rsidRPr="00BB637D">
        <w:rPr>
          <w:rFonts w:ascii="Times New Roman" w:hAnsi="Times New Roman"/>
          <w:b/>
          <w:bCs/>
          <w:color w:val="000000"/>
          <w:sz w:val="24"/>
          <w:szCs w:val="24"/>
          <w:lang w:val="id-ID"/>
        </w:rPr>
        <w:t>Model 1</w:t>
      </w:r>
    </w:p>
    <w:tbl>
      <w:tblPr>
        <w:tblW w:w="8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0"/>
        <w:gridCol w:w="536"/>
        <w:gridCol w:w="513"/>
        <w:gridCol w:w="757"/>
        <w:gridCol w:w="1219"/>
        <w:gridCol w:w="1686"/>
        <w:gridCol w:w="1156"/>
        <w:gridCol w:w="791"/>
        <w:gridCol w:w="363"/>
        <w:gridCol w:w="407"/>
        <w:gridCol w:w="998"/>
      </w:tblGrid>
      <w:tr w:rsidR="0091276C" w:rsidRPr="00BB637D" w:rsidTr="00674D09">
        <w:trPr>
          <w:cantSplit/>
          <w:trHeight w:val="283"/>
          <w:tblHeader/>
        </w:trPr>
        <w:tc>
          <w:tcPr>
            <w:tcW w:w="0" w:type="auto"/>
            <w:gridSpan w:val="11"/>
            <w:tcBorders>
              <w:top w:val="nil"/>
              <w:left w:val="nil"/>
              <w:bottom w:val="single" w:sz="12" w:space="0" w:color="000000"/>
              <w:right w:val="nil"/>
            </w:tcBorders>
            <w:shd w:val="clear" w:color="auto" w:fill="FFFFFF"/>
            <w:vAlign w:val="center"/>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b/>
                <w:bCs/>
                <w:color w:val="000000"/>
                <w:sz w:val="16"/>
                <w:szCs w:val="16"/>
                <w:lang w:val="id-ID"/>
              </w:rPr>
              <w:t>Model Summary</w:t>
            </w:r>
            <w:r w:rsidRPr="00BB637D">
              <w:rPr>
                <w:rFonts w:ascii="Arial" w:hAnsi="Arial" w:cs="Arial"/>
                <w:b/>
                <w:bCs/>
                <w:color w:val="000000"/>
                <w:sz w:val="16"/>
                <w:szCs w:val="16"/>
                <w:vertAlign w:val="superscript"/>
                <w:lang w:val="id-ID"/>
              </w:rPr>
              <w:t>b</w:t>
            </w:r>
          </w:p>
        </w:tc>
      </w:tr>
      <w:tr w:rsidR="0091276C" w:rsidRPr="00BB637D" w:rsidTr="00674D09">
        <w:trPr>
          <w:cantSplit/>
          <w:trHeight w:val="272"/>
          <w:tblHeader/>
        </w:trPr>
        <w:tc>
          <w:tcPr>
            <w:tcW w:w="0" w:type="auto"/>
            <w:gridSpan w:val="2"/>
            <w:vMerge w:val="restart"/>
            <w:tcBorders>
              <w:top w:val="single" w:sz="12" w:space="0" w:color="000000"/>
              <w:left w:val="single" w:sz="12" w:space="0" w:color="000000"/>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Model</w:t>
            </w:r>
          </w:p>
        </w:tc>
        <w:tc>
          <w:tcPr>
            <w:tcW w:w="0" w:type="auto"/>
            <w:vMerge w:val="restart"/>
            <w:tcBorders>
              <w:top w:val="single" w:sz="12" w:space="0" w:color="000000"/>
              <w:left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R</w:t>
            </w:r>
          </w:p>
        </w:tc>
        <w:tc>
          <w:tcPr>
            <w:tcW w:w="0" w:type="auto"/>
            <w:vMerge w:val="restart"/>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R Square</w:t>
            </w:r>
          </w:p>
        </w:tc>
        <w:tc>
          <w:tcPr>
            <w:tcW w:w="0" w:type="auto"/>
            <w:vMerge w:val="restart"/>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Adjusted R Square</w:t>
            </w:r>
          </w:p>
        </w:tc>
        <w:tc>
          <w:tcPr>
            <w:tcW w:w="0" w:type="auto"/>
            <w:vMerge w:val="restart"/>
            <w:tcBorders>
              <w:top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Std. Error of the Estimate</w:t>
            </w:r>
          </w:p>
        </w:tc>
        <w:tc>
          <w:tcPr>
            <w:tcW w:w="0" w:type="auto"/>
            <w:gridSpan w:val="5"/>
            <w:tcBorders>
              <w:top w:val="single" w:sz="12" w:space="0" w:color="000000"/>
              <w:bottom w:val="single" w:sz="8" w:space="0" w:color="000000"/>
              <w:right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Change Statistics</w:t>
            </w:r>
          </w:p>
        </w:tc>
      </w:tr>
      <w:tr w:rsidR="00674D09" w:rsidRPr="00BB637D" w:rsidTr="00674D09">
        <w:trPr>
          <w:cantSplit/>
          <w:trHeight w:val="125"/>
          <w:tblHeader/>
        </w:trPr>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left w:val="single" w:sz="12"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240" w:lineRule="auto"/>
              <w:rPr>
                <w:rFonts w:ascii="Arial" w:hAnsi="Arial" w:cs="Arial"/>
                <w:color w:val="000000"/>
                <w:sz w:val="16"/>
                <w:szCs w:val="16"/>
                <w:lang w:val="id-ID"/>
              </w:rPr>
            </w:pPr>
          </w:p>
        </w:tc>
        <w:tc>
          <w:tcPr>
            <w:tcW w:w="0" w:type="auto"/>
            <w:tcBorders>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R Square Change</w:t>
            </w:r>
          </w:p>
        </w:tc>
        <w:tc>
          <w:tcPr>
            <w:tcW w:w="0" w:type="auto"/>
            <w:tcBorders>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F Change</w:t>
            </w:r>
          </w:p>
        </w:tc>
        <w:tc>
          <w:tcPr>
            <w:tcW w:w="0" w:type="auto"/>
            <w:tcBorders>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df1</w:t>
            </w:r>
          </w:p>
        </w:tc>
        <w:tc>
          <w:tcPr>
            <w:tcW w:w="0" w:type="auto"/>
            <w:tcBorders>
              <w:bottom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df2</w:t>
            </w:r>
          </w:p>
        </w:tc>
        <w:tc>
          <w:tcPr>
            <w:tcW w:w="0" w:type="auto"/>
            <w:tcBorders>
              <w:bottom w:val="single" w:sz="12" w:space="0" w:color="000000"/>
              <w:right w:val="single" w:sz="12" w:space="0" w:color="000000"/>
            </w:tcBorders>
            <w:shd w:val="clear" w:color="auto" w:fill="FFFFFF"/>
            <w:vAlign w:val="bottom"/>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r w:rsidRPr="00BB637D">
              <w:rPr>
                <w:rFonts w:ascii="Arial" w:hAnsi="Arial" w:cs="Arial"/>
                <w:color w:val="000000"/>
                <w:sz w:val="16"/>
                <w:szCs w:val="16"/>
                <w:lang w:val="id-ID"/>
              </w:rPr>
              <w:t>Sig. F Change</w:t>
            </w:r>
          </w:p>
        </w:tc>
      </w:tr>
      <w:tr w:rsidR="00674D09" w:rsidRPr="00BB637D" w:rsidTr="00674D09">
        <w:trPr>
          <w:cantSplit/>
          <w:trHeight w:val="272"/>
          <w:tblHeader/>
        </w:trPr>
        <w:tc>
          <w:tcPr>
            <w:tcW w:w="0" w:type="auto"/>
            <w:tcBorders>
              <w:top w:val="single" w:sz="16" w:space="0" w:color="000000"/>
              <w:left w:val="single" w:sz="12" w:space="0" w:color="000000"/>
              <w:bottom w:val="single" w:sz="12" w:space="0" w:color="000000"/>
              <w:right w:val="nil"/>
            </w:tcBorders>
            <w:shd w:val="clear" w:color="auto" w:fill="FFFFFF"/>
            <w:vAlign w:val="center"/>
          </w:tcPr>
          <w:p w:rsidR="0091276C" w:rsidRPr="00BB637D" w:rsidRDefault="0091276C" w:rsidP="009665C0">
            <w:pPr>
              <w:autoSpaceDE w:val="0"/>
              <w:autoSpaceDN w:val="0"/>
              <w:adjustRightInd w:val="0"/>
              <w:spacing w:after="0" w:line="320" w:lineRule="atLeast"/>
              <w:ind w:left="60" w:right="60"/>
              <w:jc w:val="center"/>
              <w:rPr>
                <w:rFonts w:ascii="Arial" w:hAnsi="Arial" w:cs="Arial"/>
                <w:color w:val="000000"/>
                <w:sz w:val="16"/>
                <w:szCs w:val="16"/>
                <w:lang w:val="id-ID"/>
              </w:rPr>
            </w:pPr>
          </w:p>
        </w:tc>
        <w:tc>
          <w:tcPr>
            <w:tcW w:w="0" w:type="auto"/>
            <w:tcBorders>
              <w:top w:val="single" w:sz="12" w:space="0" w:color="000000"/>
              <w:left w:val="nil"/>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1</w:t>
            </w:r>
          </w:p>
        </w:tc>
        <w:tc>
          <w:tcPr>
            <w:tcW w:w="0" w:type="auto"/>
            <w:tcBorders>
              <w:top w:val="single" w:sz="12" w:space="0" w:color="000000"/>
              <w:left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.618</w:t>
            </w:r>
            <w:r w:rsidRPr="00BB637D">
              <w:rPr>
                <w:rFonts w:ascii="Arial" w:hAnsi="Arial" w:cs="Arial"/>
                <w:color w:val="000000"/>
                <w:sz w:val="16"/>
                <w:szCs w:val="16"/>
                <w:vertAlign w:val="superscript"/>
                <w:lang w:val="id-ID"/>
              </w:rPr>
              <w:t>a</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.382</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.368</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.346711460183</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.352</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15.919</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2</w:t>
            </w:r>
          </w:p>
        </w:tc>
        <w:tc>
          <w:tcPr>
            <w:tcW w:w="0" w:type="auto"/>
            <w:tcBorders>
              <w:top w:val="single" w:sz="12" w:space="0" w:color="000000"/>
              <w:bottom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950</w:t>
            </w:r>
          </w:p>
        </w:tc>
        <w:tc>
          <w:tcPr>
            <w:tcW w:w="0" w:type="auto"/>
            <w:tcBorders>
              <w:top w:val="single" w:sz="12" w:space="0" w:color="000000"/>
              <w:bottom w:val="single" w:sz="12" w:space="0" w:color="000000"/>
              <w:right w:val="single" w:sz="12" w:space="0" w:color="000000"/>
            </w:tcBorders>
            <w:shd w:val="clear" w:color="auto" w:fill="FFFFFF"/>
          </w:tcPr>
          <w:p w:rsidR="0091276C" w:rsidRPr="00BB637D" w:rsidRDefault="0091276C" w:rsidP="009665C0">
            <w:pPr>
              <w:autoSpaceDE w:val="0"/>
              <w:autoSpaceDN w:val="0"/>
              <w:adjustRightInd w:val="0"/>
              <w:spacing w:after="0" w:line="320" w:lineRule="atLeast"/>
              <w:ind w:left="60" w:right="60"/>
              <w:jc w:val="right"/>
              <w:rPr>
                <w:rFonts w:ascii="Arial" w:hAnsi="Arial" w:cs="Arial"/>
                <w:color w:val="000000"/>
                <w:sz w:val="16"/>
                <w:szCs w:val="16"/>
                <w:lang w:val="id-ID"/>
              </w:rPr>
            </w:pPr>
            <w:r w:rsidRPr="00BB637D">
              <w:rPr>
                <w:rFonts w:ascii="Arial" w:hAnsi="Arial" w:cs="Arial"/>
                <w:color w:val="000000"/>
                <w:sz w:val="16"/>
                <w:szCs w:val="16"/>
                <w:lang w:val="id-ID"/>
              </w:rPr>
              <w:t>.000</w:t>
            </w:r>
          </w:p>
        </w:tc>
      </w:tr>
      <w:tr w:rsidR="0091276C" w:rsidRPr="00BB637D" w:rsidTr="00674D09">
        <w:trPr>
          <w:cantSplit/>
          <w:trHeight w:val="272"/>
          <w:tblHeader/>
        </w:trPr>
        <w:tc>
          <w:tcPr>
            <w:tcW w:w="0" w:type="auto"/>
            <w:gridSpan w:val="11"/>
            <w:tcBorders>
              <w:top w:val="single" w:sz="12" w:space="0" w:color="000000"/>
              <w:left w:val="nil"/>
              <w:bottom w:val="nil"/>
              <w:right w:val="nil"/>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a. Predictors: (Constant), Beta, DSize</w:t>
            </w:r>
          </w:p>
        </w:tc>
      </w:tr>
      <w:tr w:rsidR="0091276C" w:rsidRPr="00BB637D" w:rsidTr="00674D09">
        <w:trPr>
          <w:cantSplit/>
          <w:trHeight w:val="283"/>
        </w:trPr>
        <w:tc>
          <w:tcPr>
            <w:tcW w:w="0" w:type="auto"/>
            <w:gridSpan w:val="11"/>
            <w:tcBorders>
              <w:top w:val="nil"/>
              <w:left w:val="nil"/>
              <w:bottom w:val="nil"/>
              <w:right w:val="nil"/>
            </w:tcBorders>
            <w:shd w:val="clear" w:color="auto" w:fill="FFFFFF"/>
          </w:tcPr>
          <w:p w:rsidR="0091276C" w:rsidRPr="00BB637D" w:rsidRDefault="0091276C" w:rsidP="009665C0">
            <w:pPr>
              <w:autoSpaceDE w:val="0"/>
              <w:autoSpaceDN w:val="0"/>
              <w:adjustRightInd w:val="0"/>
              <w:spacing w:after="0" w:line="320" w:lineRule="atLeast"/>
              <w:ind w:left="60" w:right="60"/>
              <w:rPr>
                <w:rFonts w:ascii="Arial" w:hAnsi="Arial" w:cs="Arial"/>
                <w:color w:val="000000"/>
                <w:sz w:val="16"/>
                <w:szCs w:val="16"/>
                <w:lang w:val="id-ID"/>
              </w:rPr>
            </w:pPr>
            <w:r w:rsidRPr="00BB637D">
              <w:rPr>
                <w:rFonts w:ascii="Arial" w:hAnsi="Arial" w:cs="Arial"/>
                <w:color w:val="000000"/>
                <w:sz w:val="16"/>
                <w:szCs w:val="16"/>
                <w:lang w:val="id-ID"/>
              </w:rPr>
              <w:t>b. Dependent Variable: Return</w:t>
            </w:r>
          </w:p>
        </w:tc>
      </w:tr>
    </w:tbl>
    <w:p w:rsidR="0091276C" w:rsidRPr="00BB637D" w:rsidRDefault="0091276C" w:rsidP="0091276C">
      <w:pPr>
        <w:autoSpaceDE w:val="0"/>
        <w:autoSpaceDN w:val="0"/>
        <w:adjustRightInd w:val="0"/>
        <w:spacing w:after="0" w:line="240" w:lineRule="auto"/>
        <w:jc w:val="center"/>
        <w:rPr>
          <w:rFonts w:ascii="Times New Roman" w:hAnsi="Times New Roman"/>
          <w:b/>
          <w:bCs/>
          <w:color w:val="000000"/>
          <w:sz w:val="24"/>
          <w:szCs w:val="24"/>
          <w:lang w:val="id-ID"/>
        </w:rPr>
      </w:pPr>
    </w:p>
    <w:p w:rsidR="0091276C" w:rsidRPr="00BB637D" w:rsidRDefault="0091276C" w:rsidP="0091276C">
      <w:pPr>
        <w:autoSpaceDE w:val="0"/>
        <w:autoSpaceDN w:val="0"/>
        <w:adjustRightInd w:val="0"/>
        <w:spacing w:after="0" w:line="240" w:lineRule="auto"/>
        <w:rPr>
          <w:rFonts w:ascii="Times New Roman" w:hAnsi="Times New Roman"/>
          <w:b/>
          <w:bCs/>
          <w:color w:val="000000"/>
          <w:sz w:val="24"/>
          <w:szCs w:val="24"/>
          <w:lang w:val="id-ID"/>
        </w:rPr>
      </w:pPr>
      <w:r w:rsidRPr="00BB637D">
        <w:rPr>
          <w:rFonts w:ascii="Times New Roman" w:hAnsi="Times New Roman"/>
          <w:b/>
          <w:bCs/>
          <w:color w:val="000000"/>
          <w:sz w:val="24"/>
          <w:szCs w:val="24"/>
          <w:lang w:val="id-ID"/>
        </w:rPr>
        <w:t>Tabel 8</w:t>
      </w:r>
      <w:r w:rsidR="00674D09" w:rsidRPr="00BB637D">
        <w:rPr>
          <w:rFonts w:ascii="Times New Roman" w:hAnsi="Times New Roman"/>
          <w:b/>
          <w:bCs/>
          <w:color w:val="000000"/>
          <w:sz w:val="24"/>
          <w:szCs w:val="24"/>
          <w:lang w:val="id-ID"/>
        </w:rPr>
        <w:t xml:space="preserve"> </w:t>
      </w:r>
      <w:r w:rsidRPr="00BB637D">
        <w:rPr>
          <w:rFonts w:ascii="Times New Roman" w:hAnsi="Times New Roman"/>
          <w:b/>
          <w:bCs/>
          <w:color w:val="000000"/>
          <w:sz w:val="24"/>
          <w:szCs w:val="24"/>
          <w:lang w:val="id-ID"/>
        </w:rPr>
        <w:t xml:space="preserve">Hasil Uji </w:t>
      </w:r>
      <w:r w:rsidRPr="00BB637D">
        <w:rPr>
          <w:rFonts w:ascii="Times New Roman" w:hAnsi="Times New Roman"/>
          <w:b/>
          <w:sz w:val="24"/>
          <w:lang w:val="id-ID"/>
        </w:rPr>
        <w:t>R</w:t>
      </w:r>
      <w:r w:rsidRPr="00BB637D">
        <w:rPr>
          <w:rFonts w:ascii="Times New Roman" w:hAnsi="Times New Roman"/>
          <w:b/>
          <w:sz w:val="24"/>
          <w:vertAlign w:val="superscript"/>
          <w:lang w:val="id-ID"/>
        </w:rPr>
        <w:t>2</w:t>
      </w:r>
      <w:r w:rsidRPr="00BB637D">
        <w:rPr>
          <w:rFonts w:ascii="Times New Roman" w:hAnsi="Times New Roman"/>
          <w:b/>
          <w:bCs/>
          <w:color w:val="000000"/>
          <w:sz w:val="24"/>
          <w:szCs w:val="24"/>
          <w:lang w:val="id-ID"/>
        </w:rPr>
        <w:t>Model 2</w:t>
      </w:r>
    </w:p>
    <w:p w:rsidR="00161EAB" w:rsidRPr="00BB637D" w:rsidRDefault="0091276C" w:rsidP="00161EAB">
      <w:pPr>
        <w:autoSpaceDE w:val="0"/>
        <w:autoSpaceDN w:val="0"/>
        <w:adjustRightInd w:val="0"/>
        <w:spacing w:after="0" w:line="480" w:lineRule="auto"/>
        <w:jc w:val="center"/>
        <w:rPr>
          <w:rFonts w:ascii="Times New Roman" w:hAnsi="Times New Roman" w:cs="Times New Roman"/>
          <w:b/>
          <w:sz w:val="24"/>
          <w:szCs w:val="24"/>
          <w:lang w:val="id-ID"/>
        </w:rPr>
      </w:pPr>
      <w:r w:rsidRPr="00BB637D">
        <w:rPr>
          <w:rFonts w:ascii="System" w:hAnsi="System" w:cs="System"/>
          <w:b/>
          <w:bCs/>
          <w:noProof/>
          <w:sz w:val="20"/>
          <w:szCs w:val="20"/>
        </w:rPr>
        <w:drawing>
          <wp:inline distT="0" distB="0" distL="0" distR="0" wp14:anchorId="7744D661" wp14:editId="26E151C8">
            <wp:extent cx="5020887" cy="1133249"/>
            <wp:effectExtent l="19050" t="0" r="8313"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a:srcRect/>
                    <a:stretch>
                      <a:fillRect/>
                    </a:stretch>
                  </pic:blipFill>
                  <pic:spPr bwMode="auto">
                    <a:xfrm>
                      <a:off x="0" y="0"/>
                      <a:ext cx="5037894" cy="1137087"/>
                    </a:xfrm>
                    <a:prstGeom prst="rect">
                      <a:avLst/>
                    </a:prstGeom>
                    <a:noFill/>
                    <a:ln w="9525">
                      <a:noFill/>
                      <a:miter lim="800000"/>
                      <a:headEnd/>
                      <a:tailEnd/>
                    </a:ln>
                  </pic:spPr>
                </pic:pic>
              </a:graphicData>
            </a:graphic>
          </wp:inline>
        </w:drawing>
      </w:r>
    </w:p>
    <w:p w:rsidR="00161EAB" w:rsidRPr="00BB637D" w:rsidRDefault="00161EAB" w:rsidP="008E392F">
      <w:pPr>
        <w:autoSpaceDE w:val="0"/>
        <w:autoSpaceDN w:val="0"/>
        <w:adjustRightInd w:val="0"/>
        <w:spacing w:after="0" w:line="240" w:lineRule="auto"/>
        <w:rPr>
          <w:rFonts w:ascii="Times New Roman" w:hAnsi="Times New Roman" w:cs="Times New Roman"/>
          <w:b/>
          <w:sz w:val="24"/>
          <w:szCs w:val="24"/>
          <w:lang w:val="id-ID"/>
        </w:rPr>
        <w:sectPr w:rsidR="00161EAB" w:rsidRPr="00BB637D" w:rsidSect="00A0667B">
          <w:type w:val="continuous"/>
          <w:pgSz w:w="11907" w:h="16839" w:code="9"/>
          <w:pgMar w:top="1701" w:right="1701" w:bottom="1701" w:left="1418" w:header="567" w:footer="567" w:gutter="0"/>
          <w:pgNumType w:start="10"/>
          <w:cols w:space="708"/>
          <w:titlePg/>
          <w:docGrid w:linePitch="360"/>
        </w:sectPr>
      </w:pPr>
    </w:p>
    <w:p w:rsidR="00812E2C" w:rsidRDefault="00812E2C" w:rsidP="008E392F">
      <w:pPr>
        <w:autoSpaceDE w:val="0"/>
        <w:autoSpaceDN w:val="0"/>
        <w:adjustRightInd w:val="0"/>
        <w:spacing w:after="0" w:line="240" w:lineRule="auto"/>
        <w:ind w:firstLine="720"/>
        <w:jc w:val="both"/>
        <w:rPr>
          <w:rFonts w:ascii="Times New Roman" w:hAnsi="Times New Roman" w:cs="Times New Roman"/>
          <w:sz w:val="24"/>
          <w:szCs w:val="24"/>
        </w:rPr>
      </w:pPr>
    </w:p>
    <w:p w:rsidR="00812E2C" w:rsidRDefault="00812E2C" w:rsidP="008E392F">
      <w:pPr>
        <w:autoSpaceDE w:val="0"/>
        <w:autoSpaceDN w:val="0"/>
        <w:adjustRightInd w:val="0"/>
        <w:spacing w:after="0" w:line="240" w:lineRule="auto"/>
        <w:ind w:firstLine="720"/>
        <w:jc w:val="both"/>
        <w:rPr>
          <w:rFonts w:ascii="Times New Roman" w:hAnsi="Times New Roman" w:cs="Times New Roman"/>
          <w:sz w:val="24"/>
          <w:szCs w:val="24"/>
          <w:lang w:val="id-ID"/>
        </w:rPr>
        <w:sectPr w:rsidR="00812E2C" w:rsidSect="00D00781">
          <w:type w:val="continuous"/>
          <w:pgSz w:w="11907" w:h="16839" w:code="9"/>
          <w:pgMar w:top="1701" w:right="1559" w:bottom="1701" w:left="1418" w:header="567" w:footer="567" w:gutter="0"/>
          <w:pgNumType w:start="11"/>
          <w:cols w:space="426"/>
          <w:titlePg/>
          <w:docGrid w:linePitch="360"/>
        </w:sectPr>
      </w:pPr>
    </w:p>
    <w:p w:rsidR="00674D09" w:rsidRPr="00BB637D" w:rsidRDefault="00674D09" w:rsidP="008E392F">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lastRenderedPageBreak/>
        <w:t xml:space="preserve">Perbedaan faktor yang mendominasi dikarenakan perbedaan dalam penentuan sampel perusahaan. Penelitian ini mendefiniskan perusahaan besar berdasarkan kuartil atas dan  perusahaan kecil berdasarkan kuartil bawah. Kelemahan penggunaan ukuran perusahaan jika menggunakan penarikan sampel berdasarkan kuartil atas dan kuartil bawah dikemukakan oleh Marati (2013). Pemilihan sampel berdasarkan kuartil memiliki kelemahan karena perusahaan sampel langsung terbagi menjadi perusahaan besar dan kecil. Hal ini menyebabkan terjadi perbedaan yang signifikan pada nilai kapitalisasi saham perusahaan sampel. Temuan ini diperkuat Yanuarta (2009) juga meneliti </w:t>
      </w:r>
      <w:r w:rsidRPr="00BB637D">
        <w:rPr>
          <w:rFonts w:ascii="Times New Roman" w:hAnsi="Times New Roman" w:cs="Times New Roman"/>
          <w:i/>
          <w:sz w:val="24"/>
          <w:szCs w:val="24"/>
          <w:lang w:val="id-ID"/>
        </w:rPr>
        <w:t>size</w:t>
      </w:r>
      <w:r w:rsidR="00161EAB" w:rsidRPr="00BB637D">
        <w:rPr>
          <w:rFonts w:ascii="Times New Roman" w:hAnsi="Times New Roman" w:cs="Times New Roman"/>
          <w:i/>
          <w:sz w:val="24"/>
          <w:szCs w:val="24"/>
          <w:lang w:val="id-ID"/>
        </w:rPr>
        <w:t xml:space="preserve"> </w:t>
      </w:r>
      <w:r w:rsidRPr="00BB637D">
        <w:rPr>
          <w:rFonts w:ascii="Times New Roman" w:hAnsi="Times New Roman" w:cs="Times New Roman"/>
          <w:i/>
          <w:sz w:val="24"/>
          <w:szCs w:val="24"/>
          <w:lang w:val="id-ID"/>
        </w:rPr>
        <w:t>effect</w:t>
      </w:r>
      <w:r w:rsidRPr="00BB637D">
        <w:rPr>
          <w:rFonts w:ascii="Times New Roman" w:hAnsi="Times New Roman" w:cs="Times New Roman"/>
          <w:sz w:val="24"/>
          <w:szCs w:val="24"/>
          <w:lang w:val="id-ID"/>
        </w:rPr>
        <w:t xml:space="preserve"> dengan kategori perusahaan besar dan kecil pada sektor pertanian dan pertambangan. Hasil penelitian ukuran perusahaan memiliki pengaruh positif dan signifikan terhadap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perusahaan. </w:t>
      </w:r>
    </w:p>
    <w:p w:rsidR="00674D09" w:rsidRPr="00BB637D" w:rsidRDefault="00674D09" w:rsidP="005C2EDC">
      <w:pPr>
        <w:autoSpaceDE w:val="0"/>
        <w:autoSpaceDN w:val="0"/>
        <w:adjustRightInd w:val="0"/>
        <w:spacing w:after="0" w:line="240" w:lineRule="auto"/>
        <w:ind w:firstLine="720"/>
        <w:jc w:val="both"/>
        <w:rPr>
          <w:rFonts w:ascii="Times New Roman" w:hAnsi="Times New Roman"/>
          <w:i/>
          <w:sz w:val="24"/>
          <w:szCs w:val="24"/>
          <w:lang w:val="id-ID"/>
        </w:rPr>
      </w:pPr>
      <w:r w:rsidRPr="00BB637D">
        <w:rPr>
          <w:rFonts w:ascii="Times New Roman" w:hAnsi="Times New Roman"/>
          <w:sz w:val="24"/>
          <w:szCs w:val="24"/>
          <w:lang w:val="id-ID"/>
        </w:rPr>
        <w:t xml:space="preserve">Risiko merupakan variabel terkecil yang berpengaruh terhadap </w:t>
      </w:r>
      <w:r w:rsidRPr="00BB637D">
        <w:rPr>
          <w:rFonts w:ascii="Times New Roman" w:hAnsi="Times New Roman"/>
          <w:i/>
          <w:sz w:val="24"/>
          <w:szCs w:val="24"/>
          <w:lang w:val="id-ID"/>
        </w:rPr>
        <w:t>return</w:t>
      </w:r>
      <w:r w:rsidRPr="00BB637D">
        <w:rPr>
          <w:rFonts w:ascii="Times New Roman" w:hAnsi="Times New Roman"/>
          <w:sz w:val="24"/>
          <w:szCs w:val="24"/>
          <w:lang w:val="id-ID"/>
        </w:rPr>
        <w:t xml:space="preserve"> perusahaan yang diukur berdasarkan kapitalasasi saham. Risiko yang tidak terlalu berpengaruh terlalu dominan diduga karena disebabkan jumlah sampel yang </w:t>
      </w:r>
      <w:r w:rsidRPr="00BB637D">
        <w:rPr>
          <w:rFonts w:ascii="Times New Roman" w:hAnsi="Times New Roman"/>
          <w:sz w:val="24"/>
          <w:szCs w:val="24"/>
          <w:lang w:val="id-ID"/>
        </w:rPr>
        <w:lastRenderedPageBreak/>
        <w:t>dipilih berdasarkan perbedaan kuartil atas dan bawah. Perusahaan besar dengan kapitalisasi saham besar akan memiliki risiko yang lebih besar jika dibandingkan dengan perusahaan dengan kapitalisasi saham yang kecil. Hal ini disebabkan karena perusahaan besar cendrung memiliki volume perdagangan besar dengan tingkat keaktifan frekuensi perdagangan yang tinggi. Keaktifan perdagangan akan membentuk akumulasi kapitalisasi saham yang besar diakhir tahun, Kapitalisasi saham yang besar akan menyebabkan tingkat risi</w:t>
      </w:r>
      <w:r w:rsidR="0006627B" w:rsidRPr="00BB637D">
        <w:rPr>
          <w:rFonts w:ascii="Times New Roman" w:hAnsi="Times New Roman"/>
          <w:sz w:val="24"/>
          <w:szCs w:val="24"/>
          <w:lang w:val="id-ID"/>
        </w:rPr>
        <w:t>k</w:t>
      </w:r>
      <w:r w:rsidRPr="00BB637D">
        <w:rPr>
          <w:rFonts w:ascii="Times New Roman" w:hAnsi="Times New Roman"/>
          <w:sz w:val="24"/>
          <w:szCs w:val="24"/>
          <w:lang w:val="id-ID"/>
        </w:rPr>
        <w:t xml:space="preserve">o yang lebih besar. Sehingga perusahaan besar akan memiliki risiko yang lebih besar jika dibandingkan dengan perusahaan kecil, tetapi </w:t>
      </w:r>
      <w:r w:rsidRPr="00BB637D">
        <w:rPr>
          <w:rFonts w:ascii="Times New Roman" w:hAnsi="Times New Roman"/>
          <w:i/>
          <w:sz w:val="24"/>
          <w:szCs w:val="24"/>
          <w:lang w:val="id-ID"/>
        </w:rPr>
        <w:t>return</w:t>
      </w:r>
      <w:r w:rsidRPr="00BB637D">
        <w:rPr>
          <w:rFonts w:ascii="Times New Roman" w:hAnsi="Times New Roman"/>
          <w:sz w:val="24"/>
          <w:szCs w:val="24"/>
          <w:lang w:val="id-ID"/>
        </w:rPr>
        <w:t xml:space="preserve"> perusahaan besar akan lebih besar jika dibandingkan perusahaan kecil, sesuai dengan prinsip </w:t>
      </w:r>
      <w:r w:rsidRPr="00BB637D">
        <w:rPr>
          <w:rFonts w:ascii="Times New Roman" w:hAnsi="Times New Roman"/>
          <w:i/>
          <w:sz w:val="24"/>
          <w:szCs w:val="24"/>
          <w:lang w:val="id-ID"/>
        </w:rPr>
        <w:t xml:space="preserve">high risk high return. </w:t>
      </w:r>
    </w:p>
    <w:p w:rsidR="00674D09" w:rsidRPr="00BB637D" w:rsidRDefault="00674D09" w:rsidP="00161EAB">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 xml:space="preserve">Penggunaan pendekatan ukuran perusahaan berdasarkan kapitalisasi pasar ini memperlihatkan hasil yang sesuai dengan penelitian yang  Banz (1981), Fama dan French (1993, 1995, 1996) dan </w:t>
      </w:r>
      <w:r w:rsidR="0006627B" w:rsidRPr="00BB637D">
        <w:rPr>
          <w:rFonts w:ascii="Times New Roman" w:hAnsi="Times New Roman" w:cs="Times New Roman"/>
          <w:sz w:val="24"/>
          <w:szCs w:val="24"/>
          <w:lang w:val="id-ID"/>
        </w:rPr>
        <w:t xml:space="preserve">         </w:t>
      </w:r>
      <w:r w:rsidRPr="00BB637D">
        <w:rPr>
          <w:rFonts w:ascii="Times New Roman" w:hAnsi="Times New Roman" w:cs="Times New Roman"/>
          <w:sz w:val="24"/>
          <w:szCs w:val="24"/>
          <w:lang w:val="id-ID"/>
        </w:rPr>
        <w:t xml:space="preserve">Xu (2002) yang menemukan faktor risiko dan ukuran perusahaan mempengaruhi return perusahaan. Perbedaan yang terjadi hanya pada perbedaaan nilai koefisien </w:t>
      </w:r>
      <w:r w:rsidRPr="00BB637D">
        <w:rPr>
          <w:rFonts w:ascii="Times New Roman" w:hAnsi="Times New Roman" w:cs="Times New Roman"/>
          <w:sz w:val="24"/>
          <w:szCs w:val="24"/>
          <w:lang w:val="id-ID"/>
        </w:rPr>
        <w:lastRenderedPageBreak/>
        <w:t xml:space="preserve">regresi. Keadaan ini </w:t>
      </w:r>
      <w:r w:rsidR="0006627B" w:rsidRPr="00BB637D">
        <w:rPr>
          <w:rFonts w:ascii="Times New Roman" w:hAnsi="Times New Roman" w:cs="Times New Roman"/>
          <w:sz w:val="24"/>
          <w:szCs w:val="24"/>
          <w:lang w:val="id-ID"/>
        </w:rPr>
        <w:t xml:space="preserve">diperkirakan karena perbedaaan  </w:t>
      </w:r>
      <w:r w:rsidRPr="00BB637D">
        <w:rPr>
          <w:rFonts w:ascii="Times New Roman" w:hAnsi="Times New Roman" w:cs="Times New Roman"/>
          <w:sz w:val="24"/>
          <w:szCs w:val="24"/>
          <w:lang w:val="id-ID"/>
        </w:rPr>
        <w:t xml:space="preserve">karakter pasar modal Indonesia. Secara teori hasil ini bisa membuktikan hipotesis pasar yang efisien dalam melalui pengujian hubungan </w:t>
      </w:r>
      <w:r w:rsidRPr="00BB637D">
        <w:rPr>
          <w:rFonts w:ascii="Times New Roman" w:hAnsi="Times New Roman" w:cs="Times New Roman"/>
          <w:i/>
          <w:iCs/>
          <w:sz w:val="24"/>
          <w:szCs w:val="24"/>
          <w:lang w:val="id-ID"/>
        </w:rPr>
        <w:t xml:space="preserve">return </w:t>
      </w:r>
      <w:r w:rsidRPr="00BB637D">
        <w:rPr>
          <w:rFonts w:ascii="Times New Roman" w:hAnsi="Times New Roman" w:cs="Times New Roman"/>
          <w:sz w:val="24"/>
          <w:szCs w:val="24"/>
          <w:lang w:val="id-ID"/>
        </w:rPr>
        <w:t xml:space="preserve">dengan karakteristik perusahaan, dalam hal ini ukuran perusahaan. Secara teknis koefisien regresi disebabkan perbedaan metode analisis yang digunakan, terutama </w:t>
      </w:r>
      <w:r w:rsidRPr="00BB637D">
        <w:rPr>
          <w:rFonts w:ascii="Times New Roman" w:hAnsi="Times New Roman" w:cs="Times New Roman"/>
          <w:sz w:val="24"/>
          <w:szCs w:val="24"/>
          <w:lang w:val="id-ID"/>
        </w:rPr>
        <w:lastRenderedPageBreak/>
        <w:t>sekali berkaitan dengan pemilihan sampel, dan teknik pembentukan portofolio serta penyesuaian portofolio. Dalam penelitian ini menggunakan sampel sedangkan pada Fama dan French (1993, 1995, 1996), pemilihan portofolio menggunakan total populasi. Semua saham diurutkan berdasarkan ukuran perusahaan dan dikelompokan menjadi 5 kelompok.</w:t>
      </w:r>
    </w:p>
    <w:p w:rsidR="00674D09" w:rsidRPr="00BB637D" w:rsidRDefault="00674D09" w:rsidP="00161EAB">
      <w:pPr>
        <w:autoSpaceDE w:val="0"/>
        <w:autoSpaceDN w:val="0"/>
        <w:adjustRightInd w:val="0"/>
        <w:spacing w:after="0" w:line="240" w:lineRule="auto"/>
        <w:rPr>
          <w:rFonts w:ascii="Times New Roman" w:hAnsi="Times New Roman" w:cs="Times New Roman"/>
          <w:b/>
          <w:sz w:val="24"/>
          <w:szCs w:val="24"/>
          <w:lang w:val="id-ID"/>
        </w:rPr>
        <w:sectPr w:rsidR="00674D09" w:rsidRPr="00BB637D" w:rsidSect="00812E2C">
          <w:type w:val="continuous"/>
          <w:pgSz w:w="11907" w:h="16839" w:code="9"/>
          <w:pgMar w:top="1701" w:right="1559" w:bottom="1701" w:left="1418" w:header="567" w:footer="567" w:gutter="0"/>
          <w:pgNumType w:start="11"/>
          <w:cols w:num="2" w:space="426"/>
          <w:titlePg/>
          <w:docGrid w:linePitch="360"/>
        </w:sectPr>
      </w:pPr>
    </w:p>
    <w:p w:rsidR="00D00781" w:rsidRDefault="00D00781" w:rsidP="00161EAB">
      <w:pPr>
        <w:autoSpaceDE w:val="0"/>
        <w:autoSpaceDN w:val="0"/>
        <w:adjustRightInd w:val="0"/>
        <w:spacing w:after="0" w:line="240" w:lineRule="auto"/>
        <w:rPr>
          <w:rFonts w:ascii="Times New Roman" w:hAnsi="Times New Roman" w:cs="Times New Roman"/>
          <w:b/>
          <w:sz w:val="24"/>
          <w:szCs w:val="24"/>
          <w:lang w:val="id-ID"/>
        </w:rPr>
        <w:sectPr w:rsidR="00D00781" w:rsidSect="00161EAB">
          <w:type w:val="continuous"/>
          <w:pgSz w:w="11907" w:h="16839" w:code="9"/>
          <w:pgMar w:top="1440" w:right="1559" w:bottom="1440" w:left="1440" w:header="567" w:footer="567" w:gutter="0"/>
          <w:cols w:num="2" w:space="448"/>
          <w:titlePg/>
          <w:docGrid w:linePitch="360"/>
        </w:sectPr>
      </w:pPr>
    </w:p>
    <w:p w:rsidR="00161EAB" w:rsidRPr="00BB637D" w:rsidRDefault="00161EAB" w:rsidP="00161EAB">
      <w:pPr>
        <w:autoSpaceDE w:val="0"/>
        <w:autoSpaceDN w:val="0"/>
        <w:adjustRightInd w:val="0"/>
        <w:spacing w:after="0" w:line="240" w:lineRule="auto"/>
        <w:rPr>
          <w:rFonts w:ascii="Times New Roman" w:hAnsi="Times New Roman" w:cs="Times New Roman"/>
          <w:b/>
          <w:sz w:val="24"/>
          <w:szCs w:val="24"/>
          <w:lang w:val="id-ID"/>
        </w:rPr>
      </w:pPr>
    </w:p>
    <w:p w:rsidR="00674D09" w:rsidRPr="00BB637D" w:rsidRDefault="00161EAB" w:rsidP="00C5558A">
      <w:pPr>
        <w:autoSpaceDE w:val="0"/>
        <w:autoSpaceDN w:val="0"/>
        <w:adjustRightInd w:val="0"/>
        <w:spacing w:after="0" w:line="240" w:lineRule="auto"/>
        <w:jc w:val="center"/>
        <w:rPr>
          <w:rFonts w:ascii="Times New Roman" w:hAnsi="Times New Roman" w:cs="Times New Roman"/>
          <w:b/>
          <w:sz w:val="24"/>
          <w:szCs w:val="24"/>
          <w:lang w:val="id-ID"/>
        </w:rPr>
      </w:pPr>
      <w:r w:rsidRPr="00BB637D">
        <w:rPr>
          <w:rFonts w:ascii="Times New Roman" w:hAnsi="Times New Roman" w:cs="Times New Roman"/>
          <w:b/>
          <w:sz w:val="24"/>
          <w:szCs w:val="24"/>
          <w:lang w:val="id-ID"/>
        </w:rPr>
        <w:t>Kesimpulan dan Saran</w:t>
      </w:r>
    </w:p>
    <w:p w:rsidR="00674D09" w:rsidRPr="00BB637D" w:rsidRDefault="00674D09" w:rsidP="00161EAB">
      <w:pPr>
        <w:autoSpaceDE w:val="0"/>
        <w:autoSpaceDN w:val="0"/>
        <w:adjustRightInd w:val="0"/>
        <w:spacing w:after="0" w:line="240" w:lineRule="auto"/>
        <w:rPr>
          <w:rFonts w:ascii="Times New Roman" w:hAnsi="Times New Roman" w:cs="Times New Roman"/>
          <w:b/>
          <w:sz w:val="24"/>
          <w:szCs w:val="24"/>
          <w:lang w:val="id-ID"/>
        </w:rPr>
      </w:pPr>
    </w:p>
    <w:p w:rsidR="00161EAB" w:rsidRPr="00BB637D" w:rsidRDefault="00161EAB" w:rsidP="00161EAB">
      <w:pPr>
        <w:autoSpaceDE w:val="0"/>
        <w:autoSpaceDN w:val="0"/>
        <w:adjustRightInd w:val="0"/>
        <w:spacing w:after="0" w:line="240" w:lineRule="auto"/>
        <w:ind w:firstLine="720"/>
        <w:jc w:val="both"/>
        <w:rPr>
          <w:rFonts w:ascii="Times New Roman" w:hAnsi="Times New Roman" w:cs="Times New Roman"/>
          <w:sz w:val="24"/>
          <w:szCs w:val="24"/>
          <w:lang w:val="id-ID"/>
        </w:rPr>
      </w:pPr>
      <w:r w:rsidRPr="00BB637D">
        <w:rPr>
          <w:rFonts w:ascii="Times New Roman" w:hAnsi="Times New Roman" w:cs="Times New Roman"/>
          <w:sz w:val="24"/>
          <w:szCs w:val="24"/>
          <w:lang w:val="id-ID"/>
        </w:rPr>
        <w:t xml:space="preserve">Berdasarkan hasil analisis diperoleh kesimpulan </w:t>
      </w:r>
      <w:r w:rsidR="00674D09" w:rsidRPr="00BB637D">
        <w:rPr>
          <w:rFonts w:ascii="Times New Roman" w:hAnsi="Times New Roman" w:cs="Times New Roman"/>
          <w:sz w:val="24"/>
          <w:szCs w:val="24"/>
          <w:lang w:val="id-ID"/>
        </w:rPr>
        <w:t xml:space="preserve">bahwa </w:t>
      </w:r>
      <w:r w:rsidR="0006627B" w:rsidRPr="00BB637D">
        <w:rPr>
          <w:rFonts w:ascii="Times New Roman" w:hAnsi="Times New Roman"/>
          <w:bCs/>
          <w:color w:val="000000"/>
          <w:sz w:val="24"/>
          <w:szCs w:val="24"/>
          <w:lang w:val="id-ID"/>
        </w:rPr>
        <w:t>p</w:t>
      </w:r>
      <w:r w:rsidR="00674D09" w:rsidRPr="00BB637D">
        <w:rPr>
          <w:rFonts w:ascii="Times New Roman" w:hAnsi="Times New Roman"/>
          <w:bCs/>
          <w:color w:val="000000"/>
          <w:sz w:val="24"/>
          <w:szCs w:val="24"/>
          <w:lang w:val="id-ID"/>
        </w:rPr>
        <w:t xml:space="preserve">engaruh </w:t>
      </w:r>
      <w:r w:rsidR="0006627B" w:rsidRPr="00BB637D">
        <w:rPr>
          <w:rFonts w:ascii="Times New Roman" w:hAnsi="Times New Roman"/>
          <w:bCs/>
          <w:i/>
          <w:color w:val="000000"/>
          <w:sz w:val="24"/>
          <w:szCs w:val="24"/>
          <w:lang w:val="id-ID"/>
        </w:rPr>
        <w:t>s</w:t>
      </w:r>
      <w:r w:rsidR="00674D09" w:rsidRPr="00BB637D">
        <w:rPr>
          <w:rFonts w:ascii="Times New Roman" w:hAnsi="Times New Roman"/>
          <w:bCs/>
          <w:i/>
          <w:color w:val="000000"/>
          <w:sz w:val="24"/>
          <w:szCs w:val="24"/>
          <w:lang w:val="id-ID"/>
        </w:rPr>
        <w:t>ize</w:t>
      </w:r>
      <w:r w:rsidR="00674D09" w:rsidRPr="00BB637D">
        <w:rPr>
          <w:rFonts w:ascii="Times New Roman" w:hAnsi="Times New Roman"/>
          <w:bCs/>
          <w:color w:val="000000"/>
          <w:sz w:val="24"/>
          <w:szCs w:val="24"/>
          <w:lang w:val="id-ID"/>
        </w:rPr>
        <w:t xml:space="preserve"> </w:t>
      </w:r>
      <w:r w:rsidR="00674D09" w:rsidRPr="00BB637D">
        <w:rPr>
          <w:rFonts w:ascii="Times New Roman" w:hAnsi="Times New Roman" w:cs="Times New Roman"/>
          <w:color w:val="000000" w:themeColor="text1"/>
          <w:sz w:val="24"/>
          <w:szCs w:val="24"/>
          <w:lang w:val="id-ID"/>
        </w:rPr>
        <w:t xml:space="preserve">terhadap </w:t>
      </w:r>
      <w:r w:rsidR="00674D09" w:rsidRPr="00BB637D">
        <w:rPr>
          <w:rFonts w:ascii="Times New Roman" w:hAnsi="Times New Roman" w:cs="Times New Roman"/>
          <w:i/>
          <w:color w:val="000000" w:themeColor="text1"/>
          <w:sz w:val="24"/>
          <w:szCs w:val="24"/>
          <w:lang w:val="id-ID"/>
        </w:rPr>
        <w:t>return</w:t>
      </w:r>
      <w:r w:rsidR="00674D09" w:rsidRPr="00BB637D">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Pr="00BB637D">
        <w:rPr>
          <w:rFonts w:ascii="Times New Roman" w:hAnsi="Times New Roman" w:cs="Times New Roman"/>
          <w:sz w:val="24"/>
          <w:szCs w:val="24"/>
          <w:lang w:val="id-ID"/>
        </w:rPr>
        <w:t xml:space="preserve"> Hal ini mengindikasikan bahwa </w:t>
      </w:r>
      <w:r w:rsidR="00674D09" w:rsidRPr="00BB637D">
        <w:rPr>
          <w:rFonts w:ascii="Times New Roman" w:hAnsi="Times New Roman" w:cs="Times New Roman"/>
          <w:sz w:val="24"/>
          <w:szCs w:val="24"/>
          <w:lang w:val="id-ID"/>
        </w:rPr>
        <w:t xml:space="preserve">perusahaan dengan kapitalisasi kecil menghasilkan </w:t>
      </w:r>
      <w:r w:rsidR="00674D09" w:rsidRPr="00BB637D">
        <w:rPr>
          <w:rFonts w:ascii="Times New Roman" w:hAnsi="Times New Roman" w:cs="Times New Roman"/>
          <w:i/>
          <w:sz w:val="24"/>
          <w:szCs w:val="24"/>
          <w:lang w:val="id-ID"/>
        </w:rPr>
        <w:t>return</w:t>
      </w:r>
      <w:r w:rsidR="00674D09" w:rsidRPr="00BB637D">
        <w:rPr>
          <w:rFonts w:ascii="Times New Roman" w:hAnsi="Times New Roman" w:cs="Times New Roman"/>
          <w:sz w:val="24"/>
          <w:szCs w:val="24"/>
          <w:lang w:val="id-ID"/>
        </w:rPr>
        <w:t xml:space="preserve"> yang besar.</w:t>
      </w:r>
      <w:r w:rsidRPr="00BB637D">
        <w:rPr>
          <w:rFonts w:ascii="Times New Roman" w:hAnsi="Times New Roman" w:cs="Times New Roman"/>
          <w:sz w:val="24"/>
          <w:szCs w:val="24"/>
          <w:lang w:val="id-ID"/>
        </w:rPr>
        <w:t xml:space="preserve"> </w:t>
      </w:r>
      <w:r w:rsidR="00674D09" w:rsidRPr="00BB637D">
        <w:rPr>
          <w:rFonts w:ascii="Times New Roman" w:hAnsi="Times New Roman"/>
          <w:bCs/>
          <w:color w:val="000000"/>
          <w:sz w:val="24"/>
          <w:szCs w:val="24"/>
          <w:lang w:val="id-ID"/>
        </w:rPr>
        <w:t xml:space="preserve">Pengaruh </w:t>
      </w:r>
      <w:r w:rsidR="0090710C" w:rsidRPr="00BB637D">
        <w:rPr>
          <w:rFonts w:ascii="Times New Roman" w:hAnsi="Times New Roman"/>
          <w:bCs/>
          <w:color w:val="000000"/>
          <w:sz w:val="24"/>
          <w:szCs w:val="24"/>
          <w:lang w:val="id-ID"/>
        </w:rPr>
        <w:t>b</w:t>
      </w:r>
      <w:r w:rsidR="00674D09" w:rsidRPr="00BB637D">
        <w:rPr>
          <w:rFonts w:ascii="Times New Roman" w:hAnsi="Times New Roman"/>
          <w:bCs/>
          <w:color w:val="000000"/>
          <w:sz w:val="24"/>
          <w:szCs w:val="24"/>
          <w:lang w:val="id-ID"/>
        </w:rPr>
        <w:t xml:space="preserve">eta </w:t>
      </w:r>
      <w:r w:rsidR="00674D09" w:rsidRPr="00BB637D">
        <w:rPr>
          <w:rFonts w:ascii="Times New Roman" w:hAnsi="Times New Roman" w:cs="Times New Roman"/>
          <w:color w:val="000000" w:themeColor="text1"/>
          <w:sz w:val="24"/>
          <w:szCs w:val="24"/>
          <w:lang w:val="id-ID"/>
        </w:rPr>
        <w:t xml:space="preserve">terhadap </w:t>
      </w:r>
      <w:r w:rsidR="00674D09" w:rsidRPr="00BB637D">
        <w:rPr>
          <w:rFonts w:ascii="Times New Roman" w:hAnsi="Times New Roman" w:cs="Times New Roman"/>
          <w:i/>
          <w:color w:val="000000" w:themeColor="text1"/>
          <w:sz w:val="24"/>
          <w:szCs w:val="24"/>
          <w:lang w:val="id-ID"/>
        </w:rPr>
        <w:t>return</w:t>
      </w:r>
      <w:r w:rsidR="00674D09" w:rsidRPr="00BB637D">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00674D09" w:rsidRPr="00BB637D">
        <w:rPr>
          <w:rFonts w:ascii="Times New Roman" w:hAnsi="Times New Roman" w:cs="Times New Roman"/>
          <w:sz w:val="24"/>
          <w:szCs w:val="24"/>
          <w:lang w:val="id-ID"/>
        </w:rPr>
        <w:t xml:space="preserve"> Hal</w:t>
      </w:r>
      <w:r w:rsidRPr="00BB637D">
        <w:rPr>
          <w:rFonts w:ascii="Times New Roman" w:hAnsi="Times New Roman" w:cs="Times New Roman"/>
          <w:sz w:val="24"/>
          <w:szCs w:val="24"/>
          <w:lang w:val="id-ID"/>
        </w:rPr>
        <w:t xml:space="preserve"> ini mengindikasikan bahwa perusahaan dengan kapitalisasi pasar yang besar tidak menghasilkan beta yang besar pula.</w:t>
      </w:r>
    </w:p>
    <w:p w:rsidR="00891F96" w:rsidRPr="00BB637D" w:rsidRDefault="00161EAB" w:rsidP="00161EAB">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Pada penelitian ini</w:t>
      </w:r>
      <w:r w:rsidR="00891F96"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telah terbukti </w:t>
      </w:r>
      <w:r w:rsidR="0090710C" w:rsidRPr="00BB637D">
        <w:rPr>
          <w:rFonts w:ascii="Times New Roman" w:hAnsi="Times New Roman" w:cs="Times New Roman"/>
          <w:color w:val="000000" w:themeColor="text1"/>
          <w:sz w:val="24"/>
          <w:szCs w:val="24"/>
          <w:lang w:val="id-ID"/>
        </w:rPr>
        <w:t xml:space="preserve">penelitian </w:t>
      </w:r>
      <w:r w:rsidRPr="00BB637D">
        <w:rPr>
          <w:rFonts w:ascii="Times New Roman" w:hAnsi="Times New Roman" w:cs="Times New Roman"/>
          <w:color w:val="000000" w:themeColor="text1"/>
          <w:sz w:val="24"/>
          <w:szCs w:val="24"/>
          <w:lang w:val="id-ID"/>
        </w:rPr>
        <w:t>Banz, bahwa terjadi hubungan terbalik (</w:t>
      </w:r>
      <w:r w:rsidRPr="00BB637D">
        <w:rPr>
          <w:rFonts w:ascii="Times New Roman" w:hAnsi="Times New Roman" w:cs="Times New Roman"/>
          <w:i/>
          <w:color w:val="000000" w:themeColor="text1"/>
          <w:sz w:val="24"/>
          <w:szCs w:val="24"/>
          <w:lang w:val="id-ID"/>
        </w:rPr>
        <w:t>negatif</w:t>
      </w:r>
      <w:r w:rsidRPr="00BB637D">
        <w:rPr>
          <w:rFonts w:ascii="Times New Roman" w:hAnsi="Times New Roman" w:cs="Times New Roman"/>
          <w:color w:val="000000" w:themeColor="text1"/>
          <w:sz w:val="24"/>
          <w:szCs w:val="24"/>
          <w:lang w:val="id-ID"/>
        </w:rPr>
        <w:t xml:space="preserve">) antara ukuran perusahaan dengan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saham. Artinya, </w:t>
      </w:r>
      <w:r w:rsidR="0090710C"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saham-saham perusahaan kecil akan memberikan </w:t>
      </w:r>
      <w:r w:rsidRPr="00BB637D">
        <w:rPr>
          <w:rFonts w:ascii="Times New Roman" w:hAnsi="Times New Roman" w:cs="Times New Roman"/>
          <w:i/>
          <w:iCs/>
          <w:color w:val="000000" w:themeColor="text1"/>
          <w:sz w:val="24"/>
          <w:szCs w:val="24"/>
          <w:lang w:val="id-ID"/>
        </w:rPr>
        <w:t xml:space="preserve">return </w:t>
      </w:r>
      <w:r w:rsidRPr="00BB637D">
        <w:rPr>
          <w:rFonts w:ascii="Times New Roman" w:hAnsi="Times New Roman" w:cs="Times New Roman"/>
          <w:color w:val="000000" w:themeColor="text1"/>
          <w:sz w:val="24"/>
          <w:szCs w:val="24"/>
          <w:lang w:val="id-ID"/>
        </w:rPr>
        <w:t xml:space="preserve">yang lebih tinggi dibandingkan perusahaan besar. Pada penelitian ini juga terbukti bahwa faktor beta (risiko pasar) bukan merupakan </w:t>
      </w:r>
      <w:r w:rsidR="0090710C"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 xml:space="preserve">satu-satunya faktor yang menjelaskan variasi </w:t>
      </w:r>
      <w:r w:rsidRPr="00BB637D">
        <w:rPr>
          <w:rFonts w:ascii="Times New Roman" w:hAnsi="Times New Roman" w:cs="Times New Roman"/>
          <w:i/>
          <w:color w:val="000000" w:themeColor="text1"/>
          <w:sz w:val="24"/>
          <w:szCs w:val="24"/>
          <w:lang w:val="id-ID"/>
        </w:rPr>
        <w:t>return</w:t>
      </w:r>
      <w:r w:rsidRPr="00BB637D">
        <w:rPr>
          <w:rFonts w:ascii="Times New Roman" w:hAnsi="Times New Roman" w:cs="Times New Roman"/>
          <w:color w:val="000000" w:themeColor="text1"/>
          <w:sz w:val="24"/>
          <w:szCs w:val="24"/>
          <w:lang w:val="id-ID"/>
        </w:rPr>
        <w:t xml:space="preserve"> saham.</w:t>
      </w:r>
    </w:p>
    <w:p w:rsidR="00161EAB" w:rsidRPr="00BB637D" w:rsidRDefault="00161EAB" w:rsidP="00161EAB">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B637D">
        <w:rPr>
          <w:rFonts w:ascii="Times New Roman" w:hAnsi="Times New Roman" w:cs="Times New Roman"/>
          <w:sz w:val="24"/>
          <w:szCs w:val="24"/>
          <w:lang w:val="id-ID"/>
        </w:rPr>
        <w:t xml:space="preserve">Perusahaan besar harus mampu meningkatkan kinerjanya sehingga mampu meningkatkan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saham. Peningkatan </w:t>
      </w:r>
      <w:r w:rsidRPr="00BB637D">
        <w:rPr>
          <w:rFonts w:ascii="Times New Roman" w:hAnsi="Times New Roman" w:cs="Times New Roman"/>
          <w:i/>
          <w:sz w:val="24"/>
          <w:szCs w:val="24"/>
          <w:lang w:val="id-ID"/>
        </w:rPr>
        <w:t>return</w:t>
      </w:r>
      <w:r w:rsidRPr="00BB637D">
        <w:rPr>
          <w:rFonts w:ascii="Times New Roman" w:hAnsi="Times New Roman" w:cs="Times New Roman"/>
          <w:sz w:val="24"/>
          <w:szCs w:val="24"/>
          <w:lang w:val="id-ID"/>
        </w:rPr>
        <w:t xml:space="preserve"> saham akan menyebabkan </w:t>
      </w:r>
      <w:r w:rsidRPr="00BB637D">
        <w:rPr>
          <w:rFonts w:ascii="Times New Roman" w:hAnsi="Times New Roman" w:cs="Times New Roman"/>
          <w:i/>
          <w:sz w:val="24"/>
          <w:szCs w:val="24"/>
          <w:lang w:val="id-ID"/>
        </w:rPr>
        <w:t>investor</w:t>
      </w:r>
      <w:r w:rsidRPr="00BB637D">
        <w:rPr>
          <w:rFonts w:ascii="Times New Roman" w:hAnsi="Times New Roman" w:cs="Times New Roman"/>
          <w:sz w:val="24"/>
          <w:szCs w:val="24"/>
          <w:lang w:val="id-ID"/>
        </w:rPr>
        <w:t xml:space="preserve"> tertarik untuk berinvestasi sehingga kemungkinan terjadi aktifitas saham dari proses jual beli yang wajar akan terjadi dan berdampak pada kenaikan harga saham. </w:t>
      </w:r>
      <w:r w:rsidRPr="00BB637D">
        <w:rPr>
          <w:rFonts w:ascii="Times New Roman" w:hAnsi="Times New Roman" w:cs="Times New Roman"/>
          <w:sz w:val="24"/>
          <w:szCs w:val="24"/>
          <w:lang w:val="id-ID"/>
        </w:rPr>
        <w:lastRenderedPageBreak/>
        <w:t xml:space="preserve">Untuk penelitian selanjutnya disarankan menggunakan seluruh perusahaan yang listing tanpa membuat kuartil dan periode waktu yang lebih panjang. </w:t>
      </w:r>
    </w:p>
    <w:p w:rsidR="00A33795" w:rsidRDefault="00A33795" w:rsidP="00A33795">
      <w:pPr>
        <w:spacing w:after="0" w:line="240" w:lineRule="auto"/>
        <w:rPr>
          <w:rFonts w:ascii="Times New Roman" w:hAnsi="Times New Roman" w:cs="Times New Roman"/>
          <w:sz w:val="24"/>
          <w:szCs w:val="24"/>
        </w:rPr>
      </w:pPr>
    </w:p>
    <w:p w:rsidR="00141D67" w:rsidRPr="00141D67" w:rsidRDefault="00141D67" w:rsidP="00A33795">
      <w:pPr>
        <w:spacing w:after="0" w:line="240" w:lineRule="auto"/>
        <w:rPr>
          <w:rFonts w:ascii="Times New Roman" w:hAnsi="Times New Roman" w:cs="Times New Roman"/>
          <w:sz w:val="24"/>
          <w:szCs w:val="24"/>
        </w:rPr>
      </w:pPr>
      <w:bookmarkStart w:id="0" w:name="_GoBack"/>
      <w:bookmarkEnd w:id="0"/>
    </w:p>
    <w:p w:rsidR="00161EAB" w:rsidRPr="00BB637D" w:rsidRDefault="00F940C4" w:rsidP="00F940C4">
      <w:pPr>
        <w:spacing w:after="0" w:line="240" w:lineRule="auto"/>
        <w:jc w:val="center"/>
        <w:rPr>
          <w:rFonts w:ascii="Times New Roman" w:hAnsi="Times New Roman" w:cs="Times New Roman"/>
          <w:b/>
          <w:color w:val="000000" w:themeColor="text1"/>
          <w:sz w:val="24"/>
          <w:szCs w:val="24"/>
          <w:lang w:val="id-ID"/>
        </w:rPr>
      </w:pPr>
      <w:r w:rsidRPr="00BB637D">
        <w:rPr>
          <w:rFonts w:ascii="Times New Roman" w:hAnsi="Times New Roman" w:cs="Times New Roman"/>
          <w:b/>
          <w:color w:val="000000" w:themeColor="text1"/>
          <w:sz w:val="24"/>
          <w:szCs w:val="24"/>
          <w:lang w:val="id-ID"/>
        </w:rPr>
        <w:t>Daftar Referensi</w:t>
      </w:r>
    </w:p>
    <w:p w:rsidR="00A33795" w:rsidRPr="00BB637D" w:rsidRDefault="00A33795" w:rsidP="00A33795">
      <w:pPr>
        <w:spacing w:after="0" w:line="240" w:lineRule="auto"/>
        <w:rPr>
          <w:rFonts w:ascii="Times New Roman" w:hAnsi="Times New Roman" w:cs="Times New Roman"/>
          <w:b/>
          <w:color w:val="000000" w:themeColor="text1"/>
          <w:sz w:val="24"/>
          <w:szCs w:val="24"/>
          <w:lang w:val="id-ID"/>
        </w:rPr>
      </w:pP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Asnawi, Said K., dan Wijaya Chandra (2005). </w:t>
      </w:r>
      <w:r w:rsidRPr="00BB637D">
        <w:rPr>
          <w:rFonts w:ascii="Times New Roman" w:hAnsi="Times New Roman" w:cs="Times New Roman"/>
          <w:iCs/>
          <w:color w:val="000000" w:themeColor="text1"/>
          <w:sz w:val="24"/>
          <w:szCs w:val="24"/>
          <w:lang w:val="id-ID"/>
        </w:rPr>
        <w:t xml:space="preserve">Riset Keuangan: </w:t>
      </w:r>
      <w:r w:rsidR="0090710C" w:rsidRPr="00BB637D">
        <w:rPr>
          <w:rFonts w:ascii="Times New Roman" w:hAnsi="Times New Roman" w:cs="Times New Roman"/>
          <w:iCs/>
          <w:color w:val="000000" w:themeColor="text1"/>
          <w:sz w:val="24"/>
          <w:szCs w:val="24"/>
          <w:lang w:val="id-ID"/>
        </w:rPr>
        <w:t xml:space="preserve">    </w:t>
      </w:r>
      <w:r w:rsidRPr="00BB637D">
        <w:rPr>
          <w:rFonts w:ascii="Times New Roman" w:hAnsi="Times New Roman" w:cs="Times New Roman"/>
          <w:iCs/>
          <w:color w:val="000000" w:themeColor="text1"/>
          <w:sz w:val="24"/>
          <w:szCs w:val="24"/>
          <w:lang w:val="id-ID"/>
        </w:rPr>
        <w:t>Pengujian-Pengujian</w:t>
      </w:r>
      <w:r w:rsidR="00A33795" w:rsidRPr="00BB637D">
        <w:rPr>
          <w:rFonts w:ascii="Times New Roman" w:hAnsi="Times New Roman" w:cs="Times New Roman"/>
          <w:iCs/>
          <w:color w:val="000000" w:themeColor="text1"/>
          <w:sz w:val="24"/>
          <w:szCs w:val="24"/>
          <w:lang w:val="id-ID"/>
        </w:rPr>
        <w:t xml:space="preserve"> </w:t>
      </w:r>
      <w:r w:rsidRPr="00BB637D">
        <w:rPr>
          <w:rFonts w:ascii="Times New Roman" w:hAnsi="Times New Roman" w:cs="Times New Roman"/>
          <w:iCs/>
          <w:color w:val="000000" w:themeColor="text1"/>
          <w:sz w:val="24"/>
          <w:szCs w:val="24"/>
          <w:lang w:val="id-ID"/>
        </w:rPr>
        <w:t>Empiris</w:t>
      </w:r>
      <w:r w:rsidRPr="00BB637D">
        <w:rPr>
          <w:rFonts w:ascii="Times New Roman" w:hAnsi="Times New Roman" w:cs="Times New Roman"/>
          <w:color w:val="000000" w:themeColor="text1"/>
          <w:sz w:val="24"/>
          <w:szCs w:val="24"/>
          <w:lang w:val="id-ID"/>
        </w:rPr>
        <w:t>. Jakarta: Gramedia Pustaka Utama.</w:t>
      </w:r>
    </w:p>
    <w:p w:rsidR="00161EAB" w:rsidRPr="00BB637D" w:rsidRDefault="00161EAB" w:rsidP="00A33795">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Banz, R.W. (1981). The Relationship Between Return And Market Value Of Common Stocks. Journal of </w:t>
      </w:r>
      <w:r w:rsidR="0090710C" w:rsidRPr="00BB637D">
        <w:rPr>
          <w:rFonts w:ascii="Times New Roman" w:hAnsi="Times New Roman" w:cs="Times New Roman"/>
          <w:color w:val="000000" w:themeColor="text1"/>
          <w:sz w:val="24"/>
          <w:szCs w:val="24"/>
          <w:lang w:val="id-ID"/>
        </w:rPr>
        <w:t>Financial Economics, Vol:9, pp:</w:t>
      </w:r>
      <w:r w:rsidRPr="00BB637D">
        <w:rPr>
          <w:rFonts w:ascii="Times New Roman" w:hAnsi="Times New Roman" w:cs="Times New Roman"/>
          <w:color w:val="000000" w:themeColor="text1"/>
          <w:sz w:val="24"/>
          <w:szCs w:val="24"/>
          <w:lang w:val="id-ID"/>
        </w:rPr>
        <w:t>3-18.</w:t>
      </w:r>
    </w:p>
    <w:p w:rsidR="00161EAB" w:rsidRDefault="00161EAB"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rPr>
      </w:pPr>
      <w:r w:rsidRPr="00BB637D">
        <w:rPr>
          <w:rFonts w:ascii="Times New Roman" w:hAnsi="Times New Roman" w:cs="Times New Roman"/>
          <w:color w:val="000000" w:themeColor="text1"/>
          <w:sz w:val="24"/>
          <w:szCs w:val="24"/>
          <w:lang w:val="id-ID"/>
        </w:rPr>
        <w:t xml:space="preserve">Bodie, Zvi. Kane, Alex and Marcus, Alan J. (2009). </w:t>
      </w:r>
      <w:r w:rsidRPr="00BB637D">
        <w:rPr>
          <w:rFonts w:ascii="Times New Roman" w:hAnsi="Times New Roman" w:cs="Times New Roman"/>
          <w:iCs/>
          <w:color w:val="000000" w:themeColor="text1"/>
          <w:sz w:val="24"/>
          <w:szCs w:val="24"/>
          <w:lang w:val="id-ID"/>
        </w:rPr>
        <w:t>Investments</w:t>
      </w:r>
      <w:r w:rsidRPr="00BB637D">
        <w:rPr>
          <w:rFonts w:ascii="Times New Roman" w:hAnsi="Times New Roman" w:cs="Times New Roman"/>
          <w:color w:val="000000" w:themeColor="text1"/>
          <w:sz w:val="24"/>
          <w:szCs w:val="24"/>
          <w:lang w:val="id-ID"/>
        </w:rPr>
        <w:t xml:space="preserve">. Eighth </w:t>
      </w:r>
      <w:r w:rsidR="0090710C" w:rsidRPr="00BB637D">
        <w:rPr>
          <w:rFonts w:ascii="Times New Roman" w:hAnsi="Times New Roman" w:cs="Times New Roman"/>
          <w:color w:val="000000" w:themeColor="text1"/>
          <w:sz w:val="24"/>
          <w:szCs w:val="24"/>
          <w:lang w:val="id-ID"/>
        </w:rPr>
        <w:t>E</w:t>
      </w:r>
      <w:r w:rsidRPr="00BB637D">
        <w:rPr>
          <w:rFonts w:ascii="Times New Roman" w:hAnsi="Times New Roman" w:cs="Times New Roman"/>
          <w:color w:val="000000" w:themeColor="text1"/>
          <w:sz w:val="24"/>
          <w:szCs w:val="24"/>
          <w:lang w:val="id-ID"/>
        </w:rPr>
        <w:t>dition, NewYork: McGraw-Hill.</w:t>
      </w:r>
    </w:p>
    <w:p w:rsidR="00F462FE" w:rsidRDefault="00F462FE"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Ernie </w:t>
      </w:r>
      <w:proofErr w:type="spellStart"/>
      <w:r>
        <w:rPr>
          <w:rFonts w:ascii="Times New Roman" w:hAnsi="Times New Roman" w:cs="Times New Roman"/>
          <w:color w:val="000000" w:themeColor="text1"/>
          <w:sz w:val="24"/>
          <w:szCs w:val="24"/>
        </w:rPr>
        <w:t>Hendrawaty</w:t>
      </w:r>
      <w:proofErr w:type="spellEnd"/>
      <w:r>
        <w:rPr>
          <w:rFonts w:ascii="Times New Roman" w:hAnsi="Times New Roman" w:cs="Times New Roman"/>
          <w:color w:val="000000" w:themeColor="text1"/>
          <w:sz w:val="24"/>
          <w:szCs w:val="24"/>
        </w:rPr>
        <w:t xml:space="preserve"> (2001). </w:t>
      </w:r>
      <w:proofErr w:type="spellStart"/>
      <w:proofErr w:type="gramStart"/>
      <w:r>
        <w:rPr>
          <w:rFonts w:ascii="Times New Roman" w:hAnsi="Times New Roman" w:cs="Times New Roman"/>
          <w:color w:val="000000" w:themeColor="text1"/>
          <w:sz w:val="24"/>
          <w:szCs w:val="24"/>
        </w:rPr>
        <w:t>Analisi</w:t>
      </w:r>
      <w:proofErr w:type="spellEnd"/>
      <w:r>
        <w:rPr>
          <w:rFonts w:ascii="Times New Roman" w:hAnsi="Times New Roman" w:cs="Times New Roman"/>
          <w:color w:val="000000" w:themeColor="text1"/>
          <w:sz w:val="24"/>
          <w:szCs w:val="24"/>
        </w:rPr>
        <w:t xml:space="preserve"> Tingkat </w:t>
      </w:r>
      <w:proofErr w:type="spellStart"/>
      <w:r>
        <w:rPr>
          <w:rFonts w:ascii="Times New Roman" w:hAnsi="Times New Roman" w:cs="Times New Roman"/>
          <w:color w:val="000000" w:themeColor="text1"/>
          <w:sz w:val="24"/>
          <w:szCs w:val="24"/>
        </w:rPr>
        <w:t>Pendapatan</w:t>
      </w:r>
      <w:proofErr w:type="spellEnd"/>
      <w:r>
        <w:rPr>
          <w:rFonts w:ascii="Times New Roman" w:hAnsi="Times New Roman" w:cs="Times New Roman"/>
          <w:color w:val="000000" w:themeColor="text1"/>
          <w:sz w:val="24"/>
          <w:szCs w:val="24"/>
        </w:rPr>
        <w:t xml:space="preserve"> Abnormal </w:t>
      </w:r>
      <w:proofErr w:type="spellStart"/>
      <w:r>
        <w:rPr>
          <w:rFonts w:ascii="Times New Roman" w:hAnsi="Times New Roman" w:cs="Times New Roman"/>
          <w:color w:val="000000" w:themeColor="text1"/>
          <w:sz w:val="24"/>
          <w:szCs w:val="24"/>
        </w:rPr>
        <w:t>Saham</w:t>
      </w:r>
      <w:proofErr w:type="spellEnd"/>
      <w:r>
        <w:rPr>
          <w:rFonts w:ascii="Times New Roman" w:hAnsi="Times New Roman" w:cs="Times New Roman"/>
          <w:color w:val="000000" w:themeColor="text1"/>
          <w:sz w:val="24"/>
          <w:szCs w:val="24"/>
        </w:rPr>
        <w:t xml:space="preserve"> Winners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Losers di Bursa </w:t>
      </w:r>
      <w:proofErr w:type="spellStart"/>
      <w:r>
        <w:rPr>
          <w:rFonts w:ascii="Times New Roman" w:hAnsi="Times New Roman" w:cs="Times New Roman"/>
          <w:color w:val="000000" w:themeColor="text1"/>
          <w:sz w:val="24"/>
          <w:szCs w:val="24"/>
        </w:rPr>
        <w:t>Efek</w:t>
      </w:r>
      <w:proofErr w:type="spellEnd"/>
      <w:r>
        <w:rPr>
          <w:rFonts w:ascii="Times New Roman" w:hAnsi="Times New Roman" w:cs="Times New Roman"/>
          <w:color w:val="000000" w:themeColor="text1"/>
          <w:sz w:val="24"/>
          <w:szCs w:val="24"/>
        </w:rPr>
        <w:t xml:space="preserve"> Jakarta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1999.</w:t>
      </w:r>
      <w:proofErr w:type="gramEnd"/>
      <w:r>
        <w:rPr>
          <w:rFonts w:ascii="Times New Roman" w:hAnsi="Times New Roman" w:cs="Times New Roman"/>
          <w:color w:val="000000" w:themeColor="text1"/>
          <w:sz w:val="24"/>
          <w:szCs w:val="24"/>
        </w:rPr>
        <w:t xml:space="preserve"> </w:t>
      </w:r>
      <w:r w:rsidRPr="00C109DB">
        <w:rPr>
          <w:rFonts w:ascii="Times New Roman" w:hAnsi="Times New Roman" w:cs="Times New Roman"/>
          <w:color w:val="000000" w:themeColor="text1"/>
          <w:sz w:val="24"/>
          <w:szCs w:val="24"/>
          <w:lang w:val="id-ID"/>
        </w:rPr>
        <w:t>Program Pascasarj</w:t>
      </w:r>
      <w:r>
        <w:rPr>
          <w:rFonts w:ascii="Times New Roman" w:hAnsi="Times New Roman" w:cs="Times New Roman"/>
          <w:color w:val="000000" w:themeColor="text1"/>
          <w:sz w:val="24"/>
          <w:szCs w:val="24"/>
          <w:lang w:val="id-ID"/>
        </w:rPr>
        <w:t xml:space="preserve">ana </w:t>
      </w:r>
      <w:r>
        <w:rPr>
          <w:rFonts w:ascii="Times New Roman" w:hAnsi="Times New Roman" w:cs="Times New Roman"/>
          <w:color w:val="000000" w:themeColor="text1"/>
          <w:sz w:val="24"/>
          <w:szCs w:val="24"/>
        </w:rPr>
        <w:t xml:space="preserve">Program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Manajemen</w:t>
      </w:r>
      <w:proofErr w:type="spellEnd"/>
      <w:r>
        <w:rPr>
          <w:rFonts w:ascii="Times New Roman" w:hAnsi="Times New Roman" w:cs="Times New Roman"/>
          <w:color w:val="000000" w:themeColor="text1"/>
          <w:sz w:val="24"/>
          <w:szCs w:val="24"/>
        </w:rPr>
        <w:t xml:space="preserve"> </w:t>
      </w:r>
      <w:r w:rsidRPr="00C109DB">
        <w:rPr>
          <w:rFonts w:ascii="Times New Roman" w:hAnsi="Times New Roman" w:cs="Times New Roman"/>
          <w:color w:val="000000" w:themeColor="text1"/>
          <w:sz w:val="24"/>
          <w:szCs w:val="24"/>
          <w:lang w:val="id-ID"/>
        </w:rPr>
        <w:t xml:space="preserve">Universitas </w:t>
      </w:r>
      <w:proofErr w:type="spellStart"/>
      <w:r>
        <w:rPr>
          <w:rFonts w:ascii="Times New Roman" w:hAnsi="Times New Roman" w:cs="Times New Roman"/>
          <w:color w:val="000000" w:themeColor="text1"/>
          <w:sz w:val="24"/>
          <w:szCs w:val="24"/>
        </w:rPr>
        <w:t>Airlangga</w:t>
      </w:r>
      <w:proofErr w:type="spellEnd"/>
      <w:r w:rsidRPr="00C109DB">
        <w:rPr>
          <w:rFonts w:ascii="Times New Roman" w:hAnsi="Times New Roman" w:cs="Times New Roman"/>
          <w:color w:val="000000" w:themeColor="text1"/>
          <w:sz w:val="24"/>
          <w:szCs w:val="24"/>
          <w:lang w:val="id-ID"/>
        </w:rPr>
        <w:t>.</w:t>
      </w:r>
    </w:p>
    <w:p w:rsidR="00161EAB" w:rsidRPr="00F462FE" w:rsidRDefault="00161EAB"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rPr>
      </w:pPr>
      <w:r w:rsidRPr="00BB637D">
        <w:rPr>
          <w:rFonts w:ascii="Times New Roman" w:hAnsi="Times New Roman" w:cs="Times New Roman"/>
          <w:color w:val="000000" w:themeColor="text1"/>
          <w:sz w:val="24"/>
          <w:szCs w:val="24"/>
          <w:lang w:val="id-ID"/>
        </w:rPr>
        <w:t>Fama, E.F. and French, K.R. (1992). The Cross-Section of Expected Stock Returns. Journal of Finance, Vol:47, pp: 427-465.</w:t>
      </w:r>
    </w:p>
    <w:p w:rsidR="00161EAB" w:rsidRPr="00BB637D" w:rsidRDefault="00161EAB"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B637D">
        <w:rPr>
          <w:rFonts w:ascii="Times New Roman" w:eastAsia="TimesNewRomanPSMT" w:hAnsi="Times New Roman" w:cs="Times New Roman"/>
          <w:color w:val="000000" w:themeColor="text1"/>
          <w:sz w:val="24"/>
          <w:szCs w:val="24"/>
          <w:lang w:val="id-ID"/>
        </w:rPr>
        <w:t xml:space="preserve">Fletcher, Jonathan (2000). On </w:t>
      </w:r>
      <w:r w:rsidR="0090710C" w:rsidRPr="00BB637D">
        <w:rPr>
          <w:rFonts w:ascii="Times New Roman" w:eastAsia="TimesNewRomanPSMT" w:hAnsi="Times New Roman" w:cs="Times New Roman"/>
          <w:color w:val="000000" w:themeColor="text1"/>
          <w:sz w:val="24"/>
          <w:szCs w:val="24"/>
          <w:lang w:val="id-ID"/>
        </w:rPr>
        <w:t>T</w:t>
      </w:r>
      <w:r w:rsidRPr="00BB637D">
        <w:rPr>
          <w:rFonts w:ascii="Times New Roman" w:eastAsia="TimesNewRomanPSMT" w:hAnsi="Times New Roman" w:cs="Times New Roman"/>
          <w:color w:val="000000" w:themeColor="text1"/>
          <w:sz w:val="24"/>
          <w:szCs w:val="24"/>
          <w:lang w:val="id-ID"/>
        </w:rPr>
        <w:t>he Conditional Relationship Between Beta and</w:t>
      </w:r>
      <w:r w:rsidR="00174AEB" w:rsidRPr="00BB637D">
        <w:rPr>
          <w:rFonts w:ascii="Times New Roman" w:eastAsia="TimesNewRomanPSMT" w:hAnsi="Times New Roman" w:cs="Times New Roman"/>
          <w:color w:val="000000" w:themeColor="text1"/>
          <w:sz w:val="24"/>
          <w:szCs w:val="24"/>
          <w:lang w:val="id-ID"/>
        </w:rPr>
        <w:t xml:space="preserve"> </w:t>
      </w:r>
      <w:r w:rsidRPr="00BB637D">
        <w:rPr>
          <w:rFonts w:ascii="Times New Roman" w:eastAsia="TimesNewRomanPSMT" w:hAnsi="Times New Roman" w:cs="Times New Roman"/>
          <w:color w:val="000000" w:themeColor="text1"/>
          <w:sz w:val="24"/>
          <w:szCs w:val="24"/>
          <w:lang w:val="id-ID"/>
        </w:rPr>
        <w:t>Return in International Stock Returns.</w:t>
      </w:r>
      <w:r w:rsidR="0090710C" w:rsidRPr="00BB637D">
        <w:rPr>
          <w:rFonts w:ascii="Times New Roman" w:eastAsia="TimesNewRomanPSMT" w:hAnsi="Times New Roman" w:cs="Times New Roman"/>
          <w:color w:val="000000" w:themeColor="text1"/>
          <w:sz w:val="24"/>
          <w:szCs w:val="24"/>
          <w:lang w:val="id-ID"/>
        </w:rPr>
        <w:t xml:space="preserve"> </w:t>
      </w:r>
      <w:r w:rsidRPr="00BB637D">
        <w:rPr>
          <w:rFonts w:ascii="Times New Roman" w:eastAsia="TimesNewRomanPSMT" w:hAnsi="Times New Roman" w:cs="Times New Roman"/>
          <w:bCs/>
          <w:color w:val="000000" w:themeColor="text1"/>
          <w:sz w:val="24"/>
          <w:szCs w:val="24"/>
          <w:lang w:val="id-ID"/>
        </w:rPr>
        <w:t>International Review of FinancialAnalysis</w:t>
      </w:r>
      <w:r w:rsidRPr="00BB637D">
        <w:rPr>
          <w:rFonts w:ascii="Times New Roman" w:eastAsia="TimesNewRomanPSMT" w:hAnsi="Times New Roman" w:cs="Times New Roman"/>
          <w:color w:val="000000" w:themeColor="text1"/>
          <w:sz w:val="24"/>
          <w:szCs w:val="24"/>
          <w:lang w:val="id-ID"/>
        </w:rPr>
        <w:t xml:space="preserve">, Vol:9, </w:t>
      </w:r>
      <w:r w:rsidR="0090710C" w:rsidRPr="00BB637D">
        <w:rPr>
          <w:rFonts w:ascii="Times New Roman" w:eastAsia="TimesNewRomanPSMT" w:hAnsi="Times New Roman" w:cs="Times New Roman"/>
          <w:color w:val="000000" w:themeColor="text1"/>
          <w:sz w:val="24"/>
          <w:szCs w:val="24"/>
          <w:lang w:val="id-ID"/>
        </w:rPr>
        <w:t xml:space="preserve">   </w:t>
      </w:r>
      <w:r w:rsidRPr="00BB637D">
        <w:rPr>
          <w:rFonts w:ascii="Times New Roman" w:eastAsia="TimesNewRomanPSMT" w:hAnsi="Times New Roman" w:cs="Times New Roman"/>
          <w:color w:val="000000" w:themeColor="text1"/>
          <w:sz w:val="24"/>
          <w:szCs w:val="24"/>
          <w:lang w:val="id-ID"/>
        </w:rPr>
        <w:t>pp:235-245</w:t>
      </w:r>
      <w:r w:rsidRPr="00BB637D">
        <w:rPr>
          <w:rFonts w:ascii="Times New Roman" w:hAnsi="Times New Roman" w:cs="Times New Roman"/>
          <w:color w:val="000000" w:themeColor="text1"/>
          <w:sz w:val="24"/>
          <w:szCs w:val="24"/>
          <w:lang w:val="id-ID"/>
        </w:rPr>
        <w:t>.</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Francis, Jack C. (1991). Investment: Analysis and Management. 5th edition. Singapore: McGraw-Hill Inc.</w:t>
      </w:r>
    </w:p>
    <w:p w:rsidR="00161EAB" w:rsidRDefault="00161EAB" w:rsidP="00A33795">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BB637D">
        <w:rPr>
          <w:rFonts w:ascii="Times New Roman" w:eastAsia="Times New Roman" w:hAnsi="Times New Roman" w:cs="Times New Roman"/>
          <w:color w:val="000000" w:themeColor="text1"/>
          <w:sz w:val="24"/>
          <w:szCs w:val="24"/>
          <w:lang w:val="id-ID" w:eastAsia="id-ID"/>
        </w:rPr>
        <w:lastRenderedPageBreak/>
        <w:t xml:space="preserve">Ghozali Imam (2006). Aplikasi Analisis Multivarite dengan SPSS. Semarang: Badan Penerbit Universitas Diponegoro. </w:t>
      </w:r>
    </w:p>
    <w:p w:rsidR="00F462FE" w:rsidRPr="00F462FE" w:rsidRDefault="00F462FE"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id-ID"/>
        </w:rPr>
        <w:t xml:space="preserve">Gunawan, </w:t>
      </w:r>
      <w:proofErr w:type="spellStart"/>
      <w:r>
        <w:rPr>
          <w:rFonts w:ascii="Times New Roman" w:eastAsia="Times New Roman" w:hAnsi="Times New Roman" w:cs="Times New Roman"/>
          <w:color w:val="000000" w:themeColor="text1"/>
          <w:sz w:val="24"/>
          <w:szCs w:val="24"/>
          <w:lang w:eastAsia="id-ID"/>
        </w:rPr>
        <w:t>Hendrawaty</w:t>
      </w:r>
      <w:proofErr w:type="spellEnd"/>
      <w:r>
        <w:rPr>
          <w:rFonts w:ascii="Times New Roman" w:eastAsia="Times New Roman" w:hAnsi="Times New Roman" w:cs="Times New Roman"/>
          <w:color w:val="000000" w:themeColor="text1"/>
          <w:sz w:val="24"/>
          <w:szCs w:val="24"/>
          <w:lang w:eastAsia="id-ID"/>
        </w:rPr>
        <w:t xml:space="preserve"> Ernie (2018).</w:t>
      </w:r>
      <w:proofErr w:type="gramEnd"/>
      <w:r>
        <w:rPr>
          <w:rFonts w:ascii="Times New Roman" w:eastAsia="Times New Roman" w:hAnsi="Times New Roman" w:cs="Times New Roman"/>
          <w:color w:val="000000" w:themeColor="text1"/>
          <w:sz w:val="24"/>
          <w:szCs w:val="24"/>
          <w:lang w:eastAsia="id-ID"/>
        </w:rPr>
        <w:t xml:space="preserve"> Stock Liquidity and Market Capitalization: Investment Challenges in Indonesian Capital Market. SSRG International Journal of Economics Management Studies, Vol</w:t>
      </w:r>
      <w:proofErr w:type="gramStart"/>
      <w:r>
        <w:rPr>
          <w:rFonts w:ascii="Times New Roman" w:eastAsia="Times New Roman" w:hAnsi="Times New Roman" w:cs="Times New Roman"/>
          <w:color w:val="000000" w:themeColor="text1"/>
          <w:sz w:val="24"/>
          <w:szCs w:val="24"/>
          <w:lang w:eastAsia="id-ID"/>
        </w:rPr>
        <w:t>:5</w:t>
      </w:r>
      <w:proofErr w:type="gramEnd"/>
      <w:r>
        <w:rPr>
          <w:rFonts w:ascii="Times New Roman" w:eastAsia="Times New Roman" w:hAnsi="Times New Roman" w:cs="Times New Roman"/>
          <w:color w:val="000000" w:themeColor="text1"/>
          <w:sz w:val="24"/>
          <w:szCs w:val="24"/>
          <w:lang w:eastAsia="id-ID"/>
        </w:rPr>
        <w:t xml:space="preserve">, Iss:11, pp:11-20.  </w:t>
      </w:r>
      <w:r w:rsidRPr="00C109DB">
        <w:rPr>
          <w:rFonts w:ascii="Times New Roman" w:eastAsia="Times New Roman" w:hAnsi="Times New Roman" w:cs="Times New Roman"/>
          <w:color w:val="000000" w:themeColor="text1"/>
          <w:sz w:val="24"/>
          <w:szCs w:val="24"/>
          <w:lang w:val="id-ID" w:eastAsia="id-ID"/>
        </w:rPr>
        <w:t xml:space="preserve"> </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Halim Abdul (2005). Analisis Investasi. Edisi 2. Salemba.</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HusnanSuad (2001). Dasar-Dasar Teori Portofolio dan Analisis</w:t>
      </w:r>
      <w:r w:rsidR="00174AEB"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Sekuritas.Yogyakarta: UPP AMP YKPN.</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eastAsia="Times New Roman" w:hAnsi="Times New Roman" w:cs="Times New Roman"/>
          <w:color w:val="000000" w:themeColor="text1"/>
          <w:sz w:val="24"/>
          <w:szCs w:val="24"/>
          <w:lang w:val="id-ID" w:eastAsia="id-ID"/>
        </w:rPr>
        <w:t>Hodoshima J., Garza G.X. dan Kimura M (2000). Cross Sectional Analysis of Return and Beta in Japan. Journal Economic and Business, pp:515-553.</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Jogiyanto Hartono (2013). Teori</w:t>
      </w:r>
      <w:r w:rsidR="00174AEB"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Portofolio</w:t>
      </w:r>
      <w:r w:rsidR="00174AEB"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dan</w:t>
      </w:r>
      <w:r w:rsidR="00174AEB"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Analisis</w:t>
      </w:r>
      <w:r w:rsidR="00174AEB"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Investasi.</w:t>
      </w:r>
      <w:r w:rsidR="00174AEB"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Edisi Kedelapan. Yogyakarta: BPFE.</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Kasmir (2014). Analisis Laporan Keuangan (1st ed.). Jakarta: Rajawali Pers.</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Lamoureux, Christopher G., and Sanger, Gary C.(1989). Firm Size and Turn of </w:t>
      </w:r>
      <w:r w:rsidR="0090710C" w:rsidRPr="00BB637D">
        <w:rPr>
          <w:rFonts w:ascii="Times New Roman" w:hAnsi="Times New Roman" w:cs="Times New Roman"/>
          <w:color w:val="000000" w:themeColor="text1"/>
          <w:sz w:val="24"/>
          <w:szCs w:val="24"/>
          <w:lang w:val="id-ID"/>
        </w:rPr>
        <w:t>T</w:t>
      </w:r>
      <w:r w:rsidRPr="00BB637D">
        <w:rPr>
          <w:rFonts w:ascii="Times New Roman" w:hAnsi="Times New Roman" w:cs="Times New Roman"/>
          <w:color w:val="000000" w:themeColor="text1"/>
          <w:sz w:val="24"/>
          <w:szCs w:val="24"/>
          <w:lang w:val="id-ID"/>
        </w:rPr>
        <w:t xml:space="preserve">he Year Effects in </w:t>
      </w:r>
      <w:r w:rsidR="0090710C" w:rsidRPr="00BB637D">
        <w:rPr>
          <w:rFonts w:ascii="Times New Roman" w:hAnsi="Times New Roman" w:cs="Times New Roman"/>
          <w:color w:val="000000" w:themeColor="text1"/>
          <w:sz w:val="24"/>
          <w:szCs w:val="24"/>
          <w:lang w:val="id-ID"/>
        </w:rPr>
        <w:t>T</w:t>
      </w:r>
      <w:r w:rsidRPr="00BB637D">
        <w:rPr>
          <w:rFonts w:ascii="Times New Roman" w:hAnsi="Times New Roman" w:cs="Times New Roman"/>
          <w:color w:val="000000" w:themeColor="text1"/>
          <w:sz w:val="24"/>
          <w:szCs w:val="24"/>
          <w:lang w:val="id-ID"/>
        </w:rPr>
        <w:t xml:space="preserve">he OTC/NASDAQ Market. </w:t>
      </w:r>
      <w:r w:rsidRPr="00BB637D">
        <w:rPr>
          <w:rFonts w:ascii="Times New Roman" w:hAnsi="Times New Roman" w:cs="Times New Roman"/>
          <w:bCs/>
          <w:color w:val="000000" w:themeColor="text1"/>
          <w:sz w:val="24"/>
          <w:szCs w:val="24"/>
          <w:lang w:val="id-ID"/>
        </w:rPr>
        <w:t>The Journal of</w:t>
      </w:r>
      <w:r w:rsidR="0090710C" w:rsidRPr="00BB637D">
        <w:rPr>
          <w:rFonts w:ascii="Times New Roman" w:hAnsi="Times New Roman" w:cs="Times New Roman"/>
          <w:bCs/>
          <w:color w:val="000000" w:themeColor="text1"/>
          <w:sz w:val="24"/>
          <w:szCs w:val="24"/>
          <w:lang w:val="id-ID"/>
        </w:rPr>
        <w:t xml:space="preserve"> </w:t>
      </w:r>
      <w:r w:rsidRPr="00BB637D">
        <w:rPr>
          <w:rFonts w:ascii="Times New Roman" w:hAnsi="Times New Roman" w:cs="Times New Roman"/>
          <w:bCs/>
          <w:color w:val="000000" w:themeColor="text1"/>
          <w:sz w:val="24"/>
          <w:szCs w:val="24"/>
          <w:lang w:val="id-ID"/>
        </w:rPr>
        <w:t>Finance</w:t>
      </w:r>
      <w:r w:rsidRPr="00BB637D">
        <w:rPr>
          <w:rFonts w:ascii="Times New Roman" w:hAnsi="Times New Roman" w:cs="Times New Roman"/>
          <w:color w:val="000000" w:themeColor="text1"/>
          <w:sz w:val="24"/>
          <w:szCs w:val="24"/>
          <w:lang w:val="id-ID"/>
        </w:rPr>
        <w:t>,Vol:44 No.5.</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Levy, H. (1996).</w:t>
      </w:r>
      <w:r w:rsidR="0090710C"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Introduction to Investments. Cincinnati, Ohio: South Western College Publishing.</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Marati Fudji Sri (2013). </w:t>
      </w:r>
      <w:r w:rsidRPr="00BB637D">
        <w:rPr>
          <w:rFonts w:ascii="Times New Roman" w:hAnsi="Times New Roman" w:cs="Times New Roman"/>
          <w:bCs/>
          <w:sz w:val="24"/>
          <w:szCs w:val="24"/>
          <w:lang w:val="id-ID"/>
        </w:rPr>
        <w:t xml:space="preserve">Pengaruh </w:t>
      </w:r>
      <w:r w:rsidR="0090710C" w:rsidRPr="00BB637D">
        <w:rPr>
          <w:rFonts w:ascii="Times New Roman" w:hAnsi="Times New Roman" w:cs="Times New Roman"/>
          <w:bCs/>
          <w:i/>
          <w:iCs/>
          <w:sz w:val="24"/>
          <w:szCs w:val="24"/>
          <w:lang w:val="id-ID"/>
        </w:rPr>
        <w:t>F</w:t>
      </w:r>
      <w:r w:rsidRPr="00BB637D">
        <w:rPr>
          <w:rFonts w:ascii="Times New Roman" w:hAnsi="Times New Roman" w:cs="Times New Roman"/>
          <w:bCs/>
          <w:i/>
          <w:iCs/>
          <w:sz w:val="24"/>
          <w:szCs w:val="24"/>
          <w:lang w:val="id-ID"/>
        </w:rPr>
        <w:t xml:space="preserve">irm </w:t>
      </w:r>
      <w:r w:rsidR="0090710C" w:rsidRPr="00BB637D">
        <w:rPr>
          <w:rFonts w:ascii="Times New Roman" w:hAnsi="Times New Roman" w:cs="Times New Roman"/>
          <w:bCs/>
          <w:i/>
          <w:iCs/>
          <w:sz w:val="24"/>
          <w:szCs w:val="24"/>
          <w:lang w:val="id-ID"/>
        </w:rPr>
        <w:t>S</w:t>
      </w:r>
      <w:r w:rsidRPr="00BB637D">
        <w:rPr>
          <w:rFonts w:ascii="Times New Roman" w:hAnsi="Times New Roman" w:cs="Times New Roman"/>
          <w:bCs/>
          <w:i/>
          <w:iCs/>
          <w:sz w:val="24"/>
          <w:szCs w:val="24"/>
          <w:lang w:val="id-ID"/>
        </w:rPr>
        <w:t xml:space="preserve">ize </w:t>
      </w:r>
      <w:r w:rsidR="0090710C" w:rsidRPr="00BB637D">
        <w:rPr>
          <w:rFonts w:ascii="Times New Roman" w:hAnsi="Times New Roman" w:cs="Times New Roman"/>
          <w:bCs/>
          <w:sz w:val="24"/>
          <w:szCs w:val="24"/>
          <w:lang w:val="id-ID"/>
        </w:rPr>
        <w:t>T</w:t>
      </w:r>
      <w:r w:rsidRPr="00BB637D">
        <w:rPr>
          <w:rFonts w:ascii="Times New Roman" w:hAnsi="Times New Roman" w:cs="Times New Roman"/>
          <w:bCs/>
          <w:sz w:val="24"/>
          <w:szCs w:val="24"/>
          <w:lang w:val="id-ID"/>
        </w:rPr>
        <w:t xml:space="preserve">erhadap </w:t>
      </w:r>
      <w:r w:rsidR="0090710C" w:rsidRPr="00BB637D">
        <w:rPr>
          <w:rFonts w:ascii="Times New Roman" w:hAnsi="Times New Roman" w:cs="Times New Roman"/>
          <w:bCs/>
          <w:i/>
          <w:sz w:val="24"/>
          <w:szCs w:val="24"/>
          <w:lang w:val="id-ID"/>
        </w:rPr>
        <w:t>R</w:t>
      </w:r>
      <w:r w:rsidRPr="00BB637D">
        <w:rPr>
          <w:rFonts w:ascii="Times New Roman" w:hAnsi="Times New Roman" w:cs="Times New Roman"/>
          <w:bCs/>
          <w:i/>
          <w:sz w:val="24"/>
          <w:szCs w:val="24"/>
          <w:lang w:val="id-ID"/>
        </w:rPr>
        <w:t>eturn</w:t>
      </w:r>
      <w:r w:rsidRPr="00BB637D">
        <w:rPr>
          <w:rFonts w:ascii="Times New Roman" w:hAnsi="Times New Roman" w:cs="Times New Roman"/>
          <w:bCs/>
          <w:sz w:val="24"/>
          <w:szCs w:val="24"/>
          <w:lang w:val="id-ID"/>
        </w:rPr>
        <w:t xml:space="preserve"> </w:t>
      </w:r>
      <w:r w:rsidR="0090710C" w:rsidRPr="00BB637D">
        <w:rPr>
          <w:rFonts w:ascii="Times New Roman" w:hAnsi="Times New Roman" w:cs="Times New Roman"/>
          <w:bCs/>
          <w:sz w:val="24"/>
          <w:szCs w:val="24"/>
          <w:lang w:val="id-ID"/>
        </w:rPr>
        <w:t>S</w:t>
      </w:r>
      <w:r w:rsidRPr="00BB637D">
        <w:rPr>
          <w:rFonts w:ascii="Times New Roman" w:hAnsi="Times New Roman" w:cs="Times New Roman"/>
          <w:bCs/>
          <w:sz w:val="24"/>
          <w:szCs w:val="24"/>
          <w:lang w:val="id-ID"/>
        </w:rPr>
        <w:t xml:space="preserve">aham </w:t>
      </w:r>
      <w:r w:rsidR="0090710C" w:rsidRPr="00BB637D">
        <w:rPr>
          <w:rFonts w:ascii="Times New Roman" w:hAnsi="Times New Roman" w:cs="Times New Roman"/>
          <w:bCs/>
          <w:sz w:val="24"/>
          <w:szCs w:val="24"/>
          <w:lang w:val="id-ID"/>
        </w:rPr>
        <w:t>P</w:t>
      </w:r>
      <w:r w:rsidRPr="00BB637D">
        <w:rPr>
          <w:rFonts w:ascii="Times New Roman" w:hAnsi="Times New Roman" w:cs="Times New Roman"/>
          <w:bCs/>
          <w:sz w:val="24"/>
          <w:szCs w:val="24"/>
          <w:lang w:val="id-ID"/>
        </w:rPr>
        <w:t xml:space="preserve">ada </w:t>
      </w:r>
      <w:r w:rsidR="0090710C" w:rsidRPr="00BB637D">
        <w:rPr>
          <w:rFonts w:ascii="Times New Roman" w:hAnsi="Times New Roman" w:cs="Times New Roman"/>
          <w:bCs/>
          <w:sz w:val="24"/>
          <w:szCs w:val="24"/>
          <w:lang w:val="id-ID"/>
        </w:rPr>
        <w:t>P</w:t>
      </w:r>
      <w:r w:rsidRPr="00BB637D">
        <w:rPr>
          <w:rFonts w:ascii="Times New Roman" w:hAnsi="Times New Roman" w:cs="Times New Roman"/>
          <w:bCs/>
          <w:sz w:val="24"/>
          <w:szCs w:val="24"/>
          <w:lang w:val="id-ID"/>
        </w:rPr>
        <w:t xml:space="preserve">erusahaan </w:t>
      </w:r>
      <w:r w:rsidR="0090710C" w:rsidRPr="00BB637D">
        <w:rPr>
          <w:rFonts w:ascii="Times New Roman" w:hAnsi="Times New Roman" w:cs="Times New Roman"/>
          <w:bCs/>
          <w:sz w:val="24"/>
          <w:szCs w:val="24"/>
          <w:lang w:val="id-ID"/>
        </w:rPr>
        <w:t>M</w:t>
      </w:r>
      <w:r w:rsidRPr="00BB637D">
        <w:rPr>
          <w:rFonts w:ascii="Times New Roman" w:hAnsi="Times New Roman" w:cs="Times New Roman"/>
          <w:bCs/>
          <w:sz w:val="24"/>
          <w:szCs w:val="24"/>
          <w:lang w:val="id-ID"/>
        </w:rPr>
        <w:t xml:space="preserve">anufaktur yang </w:t>
      </w:r>
      <w:r w:rsidR="0090710C" w:rsidRPr="00BB637D">
        <w:rPr>
          <w:rFonts w:ascii="Times New Roman" w:hAnsi="Times New Roman" w:cs="Times New Roman"/>
          <w:bCs/>
          <w:sz w:val="24"/>
          <w:szCs w:val="24"/>
          <w:lang w:val="id-ID"/>
        </w:rPr>
        <w:t>T</w:t>
      </w:r>
      <w:r w:rsidRPr="00BB637D">
        <w:rPr>
          <w:rFonts w:ascii="Times New Roman" w:hAnsi="Times New Roman" w:cs="Times New Roman"/>
          <w:bCs/>
          <w:sz w:val="24"/>
          <w:szCs w:val="24"/>
          <w:lang w:val="id-ID"/>
        </w:rPr>
        <w:t xml:space="preserve">ercatat di Bursa Efek Indonesia </w:t>
      </w:r>
      <w:r w:rsidR="0090710C" w:rsidRPr="00BB637D">
        <w:rPr>
          <w:rFonts w:ascii="Times New Roman" w:hAnsi="Times New Roman" w:cs="Times New Roman"/>
          <w:bCs/>
          <w:sz w:val="24"/>
          <w:szCs w:val="24"/>
          <w:lang w:val="id-ID"/>
        </w:rPr>
        <w:t>P</w:t>
      </w:r>
      <w:r w:rsidRPr="00BB637D">
        <w:rPr>
          <w:rFonts w:ascii="Times New Roman" w:hAnsi="Times New Roman" w:cs="Times New Roman"/>
          <w:bCs/>
          <w:sz w:val="24"/>
          <w:szCs w:val="24"/>
          <w:lang w:val="id-ID"/>
        </w:rPr>
        <w:t>eriode 2004-2009. Jurnal Among Makarti, Vol.6 No.12, hlm 66-79.</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Mariani Ni LuhLina,Yudiaatmaja</w:t>
      </w:r>
      <w:r w:rsidR="0090710C"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Fridayana</w:t>
      </w:r>
      <w:r w:rsidR="0090710C"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dan</w:t>
      </w:r>
      <w:r w:rsidR="0090710C"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Yulianthini</w:t>
      </w:r>
      <w:r w:rsidR="0090710C" w:rsidRPr="00BB637D">
        <w:rPr>
          <w:rFonts w:ascii="Times New Roman" w:eastAsia="Times New Roman" w:hAnsi="Times New Roman" w:cs="Times New Roman"/>
          <w:color w:val="000000" w:themeColor="text1"/>
          <w:sz w:val="24"/>
          <w:szCs w:val="24"/>
          <w:lang w:val="id-ID" w:eastAsia="id-ID"/>
        </w:rPr>
        <w:t xml:space="preserve"> Ni </w:t>
      </w:r>
      <w:r w:rsidRPr="00BB637D">
        <w:rPr>
          <w:rFonts w:ascii="Times New Roman" w:eastAsia="Times New Roman" w:hAnsi="Times New Roman" w:cs="Times New Roman"/>
          <w:color w:val="000000" w:themeColor="text1"/>
          <w:sz w:val="24"/>
          <w:szCs w:val="24"/>
          <w:lang w:val="id-ID" w:eastAsia="id-ID"/>
        </w:rPr>
        <w:t>Nyoman (2005). Pengaruh Profitabilitas dan Leverage Terhadap Return Saham. E-Journal Bisma Universitas Pendidikan Ganesha, Volume 4.</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Markowitz, M. Harry (1959). Port</w:t>
      </w:r>
      <w:r w:rsidR="0090710C" w:rsidRPr="00BB637D">
        <w:rPr>
          <w:rFonts w:ascii="Times New Roman" w:eastAsia="Times New Roman" w:hAnsi="Times New Roman" w:cs="Times New Roman"/>
          <w:color w:val="000000" w:themeColor="text1"/>
          <w:sz w:val="24"/>
          <w:szCs w:val="24"/>
          <w:lang w:val="id-ID" w:eastAsia="id-ID"/>
        </w:rPr>
        <w:t>o</w:t>
      </w:r>
      <w:r w:rsidRPr="00BB637D">
        <w:rPr>
          <w:rFonts w:ascii="Times New Roman" w:eastAsia="Times New Roman" w:hAnsi="Times New Roman" w:cs="Times New Roman"/>
          <w:color w:val="000000" w:themeColor="text1"/>
          <w:sz w:val="24"/>
          <w:szCs w:val="24"/>
          <w:lang w:val="id-ID" w:eastAsia="id-ID"/>
        </w:rPr>
        <w:t>folio Selection. Journal of Finance,</w:t>
      </w:r>
      <w:r w:rsidR="00792BC4" w:rsidRPr="00BB637D">
        <w:rPr>
          <w:rFonts w:ascii="Times New Roman" w:eastAsia="Times New Roman" w:hAnsi="Times New Roman" w:cs="Times New Roman"/>
          <w:color w:val="000000" w:themeColor="text1"/>
          <w:sz w:val="24"/>
          <w:szCs w:val="24"/>
          <w:lang w:val="id-ID" w:eastAsia="id-ID"/>
        </w:rPr>
        <w:t xml:space="preserve">  </w:t>
      </w:r>
      <w:r w:rsidRPr="00BB637D">
        <w:rPr>
          <w:rFonts w:ascii="Times New Roman" w:eastAsia="Times New Roman" w:hAnsi="Times New Roman" w:cs="Times New Roman"/>
          <w:color w:val="000000" w:themeColor="text1"/>
          <w:sz w:val="24"/>
          <w:szCs w:val="24"/>
          <w:lang w:val="id-ID" w:eastAsia="id-ID"/>
        </w:rPr>
        <w:t xml:space="preserve"> pp:77-91.</w:t>
      </w:r>
    </w:p>
    <w:p w:rsidR="00161EAB" w:rsidRPr="00BB637D" w:rsidRDefault="00161EAB" w:rsidP="00A33795">
      <w:pPr>
        <w:spacing w:after="0" w:line="240" w:lineRule="auto"/>
        <w:ind w:left="567" w:hanging="567"/>
        <w:jc w:val="both"/>
        <w:rPr>
          <w:rFonts w:ascii="Times New Roman" w:eastAsia="TimesNewRomanPSMT" w:hAnsi="Times New Roman" w:cs="Times New Roman"/>
          <w:sz w:val="24"/>
          <w:szCs w:val="24"/>
          <w:lang w:val="id-ID"/>
        </w:rPr>
      </w:pPr>
      <w:r w:rsidRPr="00BB637D">
        <w:rPr>
          <w:rFonts w:ascii="Times New Roman" w:eastAsia="Times New Roman" w:hAnsi="Times New Roman" w:cs="Times New Roman"/>
          <w:color w:val="000000" w:themeColor="text1"/>
          <w:sz w:val="24"/>
          <w:szCs w:val="24"/>
          <w:lang w:val="id-ID" w:eastAsia="id-ID"/>
        </w:rPr>
        <w:lastRenderedPageBreak/>
        <w:t xml:space="preserve">Niresh J. Aloy dan Velnampy T (2014). </w:t>
      </w:r>
      <w:r w:rsidRPr="00BB637D">
        <w:rPr>
          <w:rFonts w:ascii="Times New Roman" w:eastAsia="TimesNewRomanPSMT" w:hAnsi="Times New Roman" w:cs="Times New Roman"/>
          <w:sz w:val="24"/>
          <w:szCs w:val="24"/>
          <w:lang w:val="id-ID"/>
        </w:rPr>
        <w:t xml:space="preserve">Firm Size and Profitability: A Study of Listed Manufacturing Firms in </w:t>
      </w:r>
      <w:r w:rsidR="00792BC4" w:rsidRPr="00BB637D">
        <w:rPr>
          <w:rFonts w:ascii="Times New Roman" w:eastAsia="TimesNewRomanPSMT" w:hAnsi="Times New Roman" w:cs="Times New Roman"/>
          <w:sz w:val="24"/>
          <w:szCs w:val="24"/>
          <w:lang w:val="id-ID"/>
        </w:rPr>
        <w:t xml:space="preserve">   </w:t>
      </w:r>
      <w:r w:rsidRPr="00BB637D">
        <w:rPr>
          <w:rFonts w:ascii="Times New Roman" w:eastAsia="TimesNewRomanPSMT" w:hAnsi="Times New Roman" w:cs="Times New Roman"/>
          <w:sz w:val="24"/>
          <w:szCs w:val="24"/>
          <w:lang w:val="id-ID"/>
        </w:rPr>
        <w:t>Sri Lanka. International Journal of Business and Management; Vol:9, No:4,</w:t>
      </w:r>
      <w:r w:rsidR="00792BC4" w:rsidRPr="00BB637D">
        <w:rPr>
          <w:rFonts w:ascii="Times New Roman" w:eastAsia="TimesNewRomanPSMT" w:hAnsi="Times New Roman" w:cs="Times New Roman"/>
          <w:sz w:val="24"/>
          <w:szCs w:val="24"/>
          <w:lang w:val="id-ID"/>
        </w:rPr>
        <w:t xml:space="preserve"> </w:t>
      </w:r>
      <w:r w:rsidRPr="00BB637D">
        <w:rPr>
          <w:rFonts w:ascii="Times New Roman" w:eastAsia="TimesNewRomanPSMT" w:hAnsi="Times New Roman" w:cs="Times New Roman"/>
          <w:sz w:val="24"/>
          <w:szCs w:val="24"/>
          <w:lang w:val="id-ID"/>
        </w:rPr>
        <w:t>pp:57-64.</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hAnsi="Times New Roman" w:cs="Times New Roman"/>
          <w:color w:val="000000" w:themeColor="text1"/>
          <w:sz w:val="24"/>
          <w:szCs w:val="24"/>
          <w:lang w:val="id-ID"/>
        </w:rPr>
        <w:t xml:space="preserve">Glenn N. Pettengill, Sridhar Sundaram dan Ike Mathur (1995). </w:t>
      </w:r>
      <w:r w:rsidRPr="00BB637D">
        <w:rPr>
          <w:rFonts w:ascii="Times New Roman" w:eastAsia="Times New Roman" w:hAnsi="Times New Roman" w:cs="Times New Roman"/>
          <w:bCs/>
          <w:color w:val="000000" w:themeColor="text1"/>
          <w:sz w:val="24"/>
          <w:szCs w:val="24"/>
          <w:lang w:val="id-ID" w:eastAsia="id-ID"/>
        </w:rPr>
        <w:t>The Co</w:t>
      </w:r>
      <w:r w:rsidR="00792BC4" w:rsidRPr="00BB637D">
        <w:rPr>
          <w:rFonts w:ascii="Times New Roman" w:eastAsia="Times New Roman" w:hAnsi="Times New Roman" w:cs="Times New Roman"/>
          <w:bCs/>
          <w:color w:val="000000" w:themeColor="text1"/>
          <w:sz w:val="24"/>
          <w:szCs w:val="24"/>
          <w:lang w:val="id-ID" w:eastAsia="id-ID"/>
        </w:rPr>
        <w:t>nditional Relation Between Beta</w:t>
      </w:r>
      <w:r w:rsidRPr="00BB637D">
        <w:rPr>
          <w:rFonts w:ascii="Times New Roman" w:eastAsia="Times New Roman" w:hAnsi="Times New Roman" w:cs="Times New Roman"/>
          <w:bCs/>
          <w:color w:val="000000" w:themeColor="text1"/>
          <w:sz w:val="24"/>
          <w:szCs w:val="24"/>
          <w:lang w:val="id-ID" w:eastAsia="id-ID"/>
        </w:rPr>
        <w:t xml:space="preserve"> and Returns. Journal of Financial and Quantitative Analysis, Vol:30, Iss:1.</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hAnsi="Times New Roman" w:cs="Times New Roman"/>
          <w:color w:val="000000" w:themeColor="text1"/>
          <w:sz w:val="24"/>
          <w:szCs w:val="24"/>
          <w:lang w:val="id-ID"/>
        </w:rPr>
        <w:t>Prasad Saroj S dan Verma Ashutosh (2013).</w:t>
      </w:r>
      <w:r w:rsidRPr="00BB637D">
        <w:rPr>
          <w:rFonts w:ascii="Times New Roman" w:eastAsia="Times New Roman" w:hAnsi="Times New Roman" w:cs="Times New Roman"/>
          <w:bCs/>
          <w:color w:val="000000" w:themeColor="text1"/>
          <w:sz w:val="24"/>
          <w:szCs w:val="24"/>
          <w:lang w:val="id-ID" w:eastAsia="id-ID"/>
        </w:rPr>
        <w:t xml:space="preserve">Size and Returns: A Study of </w:t>
      </w:r>
      <w:r w:rsidR="00792BC4" w:rsidRPr="00BB637D">
        <w:rPr>
          <w:rFonts w:ascii="Times New Roman" w:eastAsia="Times New Roman" w:hAnsi="Times New Roman" w:cs="Times New Roman"/>
          <w:bCs/>
          <w:color w:val="000000" w:themeColor="text1"/>
          <w:sz w:val="24"/>
          <w:szCs w:val="24"/>
          <w:lang w:val="id-ID" w:eastAsia="id-ID"/>
        </w:rPr>
        <w:t>T</w:t>
      </w:r>
      <w:r w:rsidRPr="00BB637D">
        <w:rPr>
          <w:rFonts w:ascii="Times New Roman" w:eastAsia="Times New Roman" w:hAnsi="Times New Roman" w:cs="Times New Roman"/>
          <w:bCs/>
          <w:color w:val="000000" w:themeColor="text1"/>
          <w:sz w:val="24"/>
          <w:szCs w:val="24"/>
          <w:lang w:val="id-ID" w:eastAsia="id-ID"/>
        </w:rPr>
        <w:t>he Indian Stock Market. Indian Journal of Finance, Vol:7, Iss:5.</w:t>
      </w:r>
    </w:p>
    <w:p w:rsidR="00161EAB" w:rsidRPr="00BB637D" w:rsidRDefault="00161EAB" w:rsidP="00A33795">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Priyatno, Dwi (2008). Mandiri Belajar SPSS untuk Analisis Data dan Uji Statistik. Jakarta: Mediakom.</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Reinganum, Marc R. (1992). A Revival of </w:t>
      </w:r>
      <w:r w:rsidR="00792BC4" w:rsidRPr="00BB637D">
        <w:rPr>
          <w:rFonts w:ascii="Times New Roman" w:hAnsi="Times New Roman" w:cs="Times New Roman"/>
          <w:color w:val="000000" w:themeColor="text1"/>
          <w:sz w:val="24"/>
          <w:szCs w:val="24"/>
          <w:lang w:val="id-ID"/>
        </w:rPr>
        <w:t>T</w:t>
      </w:r>
      <w:r w:rsidRPr="00BB637D">
        <w:rPr>
          <w:rFonts w:ascii="Times New Roman" w:hAnsi="Times New Roman" w:cs="Times New Roman"/>
          <w:color w:val="000000" w:themeColor="text1"/>
          <w:sz w:val="24"/>
          <w:szCs w:val="24"/>
          <w:lang w:val="id-ID"/>
        </w:rPr>
        <w:t xml:space="preserve">he Smal-Firm Effect. </w:t>
      </w:r>
      <w:r w:rsidRPr="00BB637D">
        <w:rPr>
          <w:rFonts w:ascii="Times New Roman" w:hAnsi="Times New Roman" w:cs="Times New Roman"/>
          <w:bCs/>
          <w:color w:val="000000" w:themeColor="text1"/>
          <w:sz w:val="24"/>
          <w:szCs w:val="24"/>
          <w:lang w:val="id-ID"/>
        </w:rPr>
        <w:t>Journal of</w:t>
      </w:r>
      <w:r w:rsidR="00174AEB" w:rsidRPr="00BB637D">
        <w:rPr>
          <w:rFonts w:ascii="Times New Roman" w:hAnsi="Times New Roman" w:cs="Times New Roman"/>
          <w:bCs/>
          <w:color w:val="000000" w:themeColor="text1"/>
          <w:sz w:val="24"/>
          <w:szCs w:val="24"/>
          <w:lang w:val="id-ID"/>
        </w:rPr>
        <w:t xml:space="preserve"> </w:t>
      </w:r>
      <w:r w:rsidRPr="00BB637D">
        <w:rPr>
          <w:rFonts w:ascii="Times New Roman" w:hAnsi="Times New Roman" w:cs="Times New Roman"/>
          <w:bCs/>
          <w:color w:val="000000" w:themeColor="text1"/>
          <w:sz w:val="24"/>
          <w:szCs w:val="24"/>
          <w:lang w:val="id-ID"/>
        </w:rPr>
        <w:t xml:space="preserve">Portofolio Management, </w:t>
      </w:r>
      <w:r w:rsidRPr="00BB637D">
        <w:rPr>
          <w:rFonts w:ascii="Times New Roman" w:hAnsi="Times New Roman" w:cs="Times New Roman"/>
          <w:color w:val="000000" w:themeColor="text1"/>
          <w:sz w:val="24"/>
          <w:szCs w:val="24"/>
          <w:lang w:val="id-ID"/>
        </w:rPr>
        <w:t>Vol:18, Iss:3, pp:55-62.</w:t>
      </w:r>
    </w:p>
    <w:p w:rsidR="00161EAB" w:rsidRPr="00BB637D" w:rsidRDefault="00161EAB" w:rsidP="00A33795">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Ross, A Stephen. Westerfield, Randolph W. Jordan, Bradford D (2003). Fundamentals of Corporate Finance. New York: Mc Graw-Hill.</w:t>
      </w:r>
    </w:p>
    <w:p w:rsidR="00161EAB" w:rsidRPr="00BB637D"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Samuelson Paul A. dan William D. Nordhaus (1993). Mikro Ekonomi. Terjemahan Drs. Haris Munandar DKK, Edisi ke-14. Jakarta: Erlangga.</w:t>
      </w:r>
    </w:p>
    <w:p w:rsidR="00161EAB" w:rsidRPr="00BB637D" w:rsidRDefault="00161EAB" w:rsidP="00A33795">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Sehgal S. and Tripathi V. (2004). Size Effect in Indian stock Market: Some Empirical Evidence. Presented at </w:t>
      </w:r>
      <w:r w:rsidRPr="00BB637D">
        <w:rPr>
          <w:rFonts w:ascii="Times New Roman" w:hAnsi="Times New Roman" w:cs="Times New Roman"/>
          <w:iCs/>
          <w:color w:val="000000" w:themeColor="text1"/>
          <w:sz w:val="24"/>
          <w:szCs w:val="24"/>
          <w:lang w:val="id-ID"/>
        </w:rPr>
        <w:t>International Conference on Delegated Portfolio Management</w:t>
      </w:r>
      <w:r w:rsidR="00792BC4" w:rsidRPr="00BB637D">
        <w:rPr>
          <w:rFonts w:ascii="Times New Roman" w:hAnsi="Times New Roman" w:cs="Times New Roman"/>
          <w:iCs/>
          <w:color w:val="000000" w:themeColor="text1"/>
          <w:sz w:val="24"/>
          <w:szCs w:val="24"/>
          <w:lang w:val="id-ID"/>
        </w:rPr>
        <w:t xml:space="preserve"> </w:t>
      </w:r>
      <w:r w:rsidRPr="00BB637D">
        <w:rPr>
          <w:rFonts w:ascii="Times New Roman" w:hAnsi="Times New Roman" w:cs="Times New Roman"/>
          <w:iCs/>
          <w:color w:val="000000" w:themeColor="text1"/>
          <w:sz w:val="24"/>
          <w:szCs w:val="24"/>
          <w:lang w:val="id-ID"/>
        </w:rPr>
        <w:t>and Investor Behaviour.</w:t>
      </w:r>
      <w:r w:rsidR="00792BC4" w:rsidRPr="00BB637D">
        <w:rPr>
          <w:rFonts w:ascii="Times New Roman" w:hAnsi="Times New Roman" w:cs="Times New Roman"/>
          <w:iCs/>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China: Sichuan University.</w:t>
      </w:r>
    </w:p>
    <w:p w:rsidR="005C2EDC" w:rsidRPr="00BB637D" w:rsidRDefault="00161EAB" w:rsidP="005C2ED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Sharpe William F (1964). Capital Asset Prices: A Theory of Market Equilibrium Under Conditions of Risk. Journal of Finance; Vol:19, pp:425-442</w:t>
      </w:r>
    </w:p>
    <w:p w:rsidR="005C2EDC" w:rsidRPr="00BB637D" w:rsidRDefault="00161EAB" w:rsidP="005C2ED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sz w:val="24"/>
          <w:szCs w:val="24"/>
          <w:lang w:val="id-ID" w:eastAsia="id-ID"/>
        </w:rPr>
        <w:t>Sugiyono (2012). Memahami Penelitian Kualitatif. Bandung :ALFABETA.</w:t>
      </w:r>
    </w:p>
    <w:p w:rsidR="00161EAB" w:rsidRPr="00BB637D" w:rsidRDefault="00161EAB" w:rsidP="005C2ED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B637D">
        <w:rPr>
          <w:rFonts w:ascii="Times New Roman" w:eastAsia="Times New Roman" w:hAnsi="Times New Roman" w:cs="Times New Roman"/>
          <w:color w:val="000000" w:themeColor="text1"/>
          <w:sz w:val="24"/>
          <w:szCs w:val="24"/>
          <w:lang w:val="id-ID" w:eastAsia="id-ID"/>
        </w:rPr>
        <w:t>Tandelilin, Eduardus (2010). Portofolio dan Investasi Teori dan Aplikasi</w:t>
      </w:r>
      <w:r w:rsidRPr="00BB637D">
        <w:rPr>
          <w:rFonts w:ascii="Times New Roman" w:hAnsi="Times New Roman" w:cs="Times New Roman"/>
          <w:color w:val="000000" w:themeColor="text1"/>
          <w:sz w:val="24"/>
          <w:szCs w:val="24"/>
          <w:lang w:val="id-ID"/>
        </w:rPr>
        <w:t>.</w:t>
      </w:r>
      <w:r w:rsidRPr="00BB637D">
        <w:rPr>
          <w:rFonts w:ascii="Times New Roman" w:eastAsia="Times New Roman" w:hAnsi="Times New Roman" w:cs="Times New Roman"/>
          <w:color w:val="000000" w:themeColor="text1"/>
          <w:sz w:val="24"/>
          <w:szCs w:val="24"/>
          <w:lang w:val="id-ID" w:eastAsia="id-ID"/>
        </w:rPr>
        <w:t xml:space="preserve"> Edisi pertama. Yogyakarta: Kanisius.</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eastAsia="Times New Roman" w:hAnsi="Times New Roman" w:cs="Times New Roman"/>
          <w:color w:val="000000" w:themeColor="text1"/>
          <w:sz w:val="24"/>
          <w:szCs w:val="24"/>
          <w:lang w:val="id-ID" w:eastAsia="id-ID"/>
        </w:rPr>
        <w:t xml:space="preserve">Tang G. dan Shum W. (2004). Beta and Returns Revisited: Evidence from The Korean and Taiwan Stock </w:t>
      </w:r>
      <w:r w:rsidRPr="00BB637D">
        <w:rPr>
          <w:rFonts w:ascii="Times New Roman" w:eastAsia="Times New Roman" w:hAnsi="Times New Roman" w:cs="Times New Roman"/>
          <w:color w:val="000000" w:themeColor="text1"/>
          <w:sz w:val="24"/>
          <w:szCs w:val="24"/>
          <w:lang w:val="id-ID" w:eastAsia="id-ID"/>
        </w:rPr>
        <w:lastRenderedPageBreak/>
        <w:t>Markets.</w:t>
      </w:r>
      <w:r w:rsidRPr="00BB637D">
        <w:rPr>
          <w:rFonts w:ascii="Times New Roman" w:hAnsi="Times New Roman" w:cs="Times New Roman"/>
          <w:color w:val="000000" w:themeColor="text1"/>
          <w:sz w:val="24"/>
          <w:szCs w:val="24"/>
          <w:lang w:val="id-ID"/>
        </w:rPr>
        <w:t xml:space="preserve"> Pacific Basin Finance Journal</w:t>
      </w:r>
      <w:r w:rsidRPr="00BB637D">
        <w:rPr>
          <w:rFonts w:ascii="Times New Roman" w:eastAsia="Times New Roman" w:hAnsi="Times New Roman" w:cs="Times New Roman"/>
          <w:color w:val="000000" w:themeColor="text1"/>
          <w:sz w:val="24"/>
          <w:szCs w:val="24"/>
          <w:lang w:val="id-ID" w:eastAsia="id-ID"/>
        </w:rPr>
        <w:t>.</w:t>
      </w:r>
    </w:p>
    <w:p w:rsidR="005C2EDC" w:rsidRPr="00BB637D" w:rsidRDefault="00161EAB" w:rsidP="005C2EDC">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 xml:space="preserve">Xu, J. (2002). The Size Effect of </w:t>
      </w:r>
      <w:r w:rsidR="005C2EDC" w:rsidRPr="00BB637D">
        <w:rPr>
          <w:rFonts w:ascii="Times New Roman" w:hAnsi="Times New Roman" w:cs="Times New Roman"/>
          <w:color w:val="000000" w:themeColor="text1"/>
          <w:sz w:val="24"/>
          <w:szCs w:val="24"/>
          <w:lang w:val="id-ID"/>
        </w:rPr>
        <w:t>T</w:t>
      </w:r>
      <w:r w:rsidRPr="00BB637D">
        <w:rPr>
          <w:rFonts w:ascii="Times New Roman" w:hAnsi="Times New Roman" w:cs="Times New Roman"/>
          <w:color w:val="000000" w:themeColor="text1"/>
          <w:sz w:val="24"/>
          <w:szCs w:val="24"/>
          <w:lang w:val="id-ID"/>
        </w:rPr>
        <w:t xml:space="preserve">he Stock Returns in </w:t>
      </w:r>
      <w:r w:rsidR="005C2EDC" w:rsidRPr="00BB637D">
        <w:rPr>
          <w:rFonts w:ascii="Times New Roman" w:hAnsi="Times New Roman" w:cs="Times New Roman"/>
          <w:color w:val="000000" w:themeColor="text1"/>
          <w:sz w:val="24"/>
          <w:szCs w:val="24"/>
          <w:lang w:val="id-ID"/>
        </w:rPr>
        <w:t>T</w:t>
      </w:r>
      <w:r w:rsidRPr="00BB637D">
        <w:rPr>
          <w:rFonts w:ascii="Times New Roman" w:hAnsi="Times New Roman" w:cs="Times New Roman"/>
          <w:color w:val="000000" w:themeColor="text1"/>
          <w:sz w:val="24"/>
          <w:szCs w:val="24"/>
          <w:lang w:val="id-ID"/>
        </w:rPr>
        <w:t xml:space="preserve">he Chinese Market. </w:t>
      </w:r>
      <w:r w:rsidRPr="00BB637D">
        <w:rPr>
          <w:rFonts w:ascii="Times New Roman" w:hAnsi="Times New Roman" w:cs="Times New Roman"/>
          <w:iCs/>
          <w:color w:val="000000" w:themeColor="text1"/>
          <w:sz w:val="24"/>
          <w:szCs w:val="24"/>
          <w:lang w:val="id-ID"/>
        </w:rPr>
        <w:t>SSRN</w:t>
      </w:r>
      <w:r w:rsidR="005C2EDC" w:rsidRPr="00BB637D">
        <w:rPr>
          <w:rFonts w:ascii="Times New Roman" w:hAnsi="Times New Roman" w:cs="Times New Roman"/>
          <w:iCs/>
          <w:color w:val="000000" w:themeColor="text1"/>
          <w:sz w:val="24"/>
          <w:szCs w:val="24"/>
          <w:lang w:val="id-ID"/>
        </w:rPr>
        <w:t xml:space="preserve"> </w:t>
      </w:r>
      <w:r w:rsidRPr="00BB637D">
        <w:rPr>
          <w:rFonts w:ascii="Times New Roman" w:hAnsi="Times New Roman" w:cs="Times New Roman"/>
          <w:iCs/>
          <w:color w:val="000000" w:themeColor="text1"/>
          <w:sz w:val="24"/>
          <w:szCs w:val="24"/>
          <w:lang w:val="id-ID"/>
        </w:rPr>
        <w:t>Working Paper</w:t>
      </w:r>
      <w:r w:rsidRPr="00BB637D">
        <w:rPr>
          <w:rFonts w:ascii="Times New Roman" w:hAnsi="Times New Roman" w:cs="Times New Roman"/>
          <w:color w:val="000000" w:themeColor="text1"/>
          <w:sz w:val="24"/>
          <w:szCs w:val="24"/>
          <w:lang w:val="id-ID"/>
        </w:rPr>
        <w:t>. China: Peking University.</w:t>
      </w:r>
    </w:p>
    <w:p w:rsidR="00161EAB" w:rsidRPr="00BB637D" w:rsidRDefault="00161EAB" w:rsidP="005C2EDC">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color w:val="000000" w:themeColor="text1"/>
          <w:sz w:val="24"/>
          <w:szCs w:val="24"/>
          <w:lang w:val="id-ID"/>
        </w:rPr>
        <w:t>Yani Aulia Rahma, Sudarma Made, Prihatiningtias Yeney Widya (2013). January Effect dan Size Effect pada Perusahaan yang Terdaftar di Bursa Efek Indonesia. Program Pascasarjana Fakultas Ekonomi dan Bisnis Universitas Brawijaya.</w:t>
      </w:r>
    </w:p>
    <w:p w:rsidR="00161EAB" w:rsidRPr="00BB637D"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B637D">
        <w:rPr>
          <w:rFonts w:ascii="Times New Roman" w:hAnsi="Times New Roman" w:cs="Times New Roman"/>
          <w:bCs/>
          <w:color w:val="000000" w:themeColor="text1"/>
          <w:sz w:val="24"/>
          <w:szCs w:val="24"/>
          <w:lang w:val="id-ID"/>
        </w:rPr>
        <w:t xml:space="preserve">Yanuarta Ramel (2009). </w:t>
      </w:r>
      <w:r w:rsidRPr="00BB637D">
        <w:rPr>
          <w:rFonts w:ascii="Times New Roman" w:hAnsi="Times New Roman" w:cs="Times New Roman"/>
          <w:color w:val="000000" w:themeColor="text1"/>
          <w:sz w:val="24"/>
          <w:szCs w:val="24"/>
          <w:lang w:val="id-ID"/>
        </w:rPr>
        <w:t>Anomali Size Effect di Bursa Efek Indonesia.</w:t>
      </w:r>
      <w:r w:rsidR="005C2EDC" w:rsidRPr="00BB637D">
        <w:rPr>
          <w:rFonts w:ascii="Times New Roman" w:hAnsi="Times New Roman" w:cs="Times New Roman"/>
          <w:color w:val="000000" w:themeColor="text1"/>
          <w:sz w:val="24"/>
          <w:szCs w:val="24"/>
          <w:lang w:val="id-ID"/>
        </w:rPr>
        <w:t xml:space="preserve"> </w:t>
      </w:r>
      <w:r w:rsidRPr="00BB637D">
        <w:rPr>
          <w:rFonts w:ascii="Times New Roman" w:hAnsi="Times New Roman" w:cs="Times New Roman"/>
          <w:color w:val="000000" w:themeColor="text1"/>
          <w:sz w:val="24"/>
          <w:szCs w:val="24"/>
          <w:lang w:val="id-ID"/>
        </w:rPr>
        <w:t>Jurnal Kajian Manajemen Bisnis,</w:t>
      </w:r>
      <w:r w:rsidRPr="00BB637D">
        <w:rPr>
          <w:rFonts w:ascii="Times New Roman" w:hAnsi="Times New Roman" w:cs="Times New Roman"/>
          <w:iCs/>
          <w:color w:val="000000" w:themeColor="text1"/>
          <w:sz w:val="24"/>
          <w:szCs w:val="24"/>
          <w:lang w:val="id-ID"/>
        </w:rPr>
        <w:t>Volume 1, hlm 39–58.</w:t>
      </w:r>
    </w:p>
    <w:p w:rsidR="00F462FE" w:rsidRPr="00F462FE" w:rsidRDefault="00F462FE" w:rsidP="00F462F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hyperlink r:id="rId13" w:history="1">
        <w:r w:rsidRPr="00A033D0">
          <w:rPr>
            <w:rStyle w:val="Hyperlink"/>
            <w:rFonts w:ascii="Times New Roman" w:hAnsi="Times New Roman" w:cs="Times New Roman"/>
            <w:sz w:val="24"/>
            <w:szCs w:val="24"/>
            <w:lang w:val="id-ID"/>
          </w:rPr>
          <w:t>www.idx.go.id</w:t>
        </w:r>
      </w:hyperlink>
    </w:p>
    <w:sectPr w:rsidR="00F462FE" w:rsidRPr="00F462FE" w:rsidSect="00161EAB">
      <w:type w:val="continuous"/>
      <w:pgSz w:w="11907" w:h="16839" w:code="9"/>
      <w:pgMar w:top="1440" w:right="1559" w:bottom="1440" w:left="1440" w:header="567" w:footer="567" w:gutter="0"/>
      <w:cols w:num="2" w:space="44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99" w:rsidRDefault="00B92899" w:rsidP="008E392F">
      <w:pPr>
        <w:spacing w:after="0" w:line="240" w:lineRule="auto"/>
      </w:pPr>
      <w:r>
        <w:separator/>
      </w:r>
    </w:p>
  </w:endnote>
  <w:endnote w:type="continuationSeparator" w:id="0">
    <w:p w:rsidR="00B92899" w:rsidRDefault="00B92899" w:rsidP="008E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99" w:rsidRDefault="00B92899" w:rsidP="008E392F">
      <w:pPr>
        <w:spacing w:after="0" w:line="240" w:lineRule="auto"/>
      </w:pPr>
      <w:r>
        <w:separator/>
      </w:r>
    </w:p>
  </w:footnote>
  <w:footnote w:type="continuationSeparator" w:id="0">
    <w:p w:rsidR="00B92899" w:rsidRDefault="00B92899" w:rsidP="008E3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956"/>
    <w:multiLevelType w:val="hybridMultilevel"/>
    <w:tmpl w:val="FBC092A0"/>
    <w:lvl w:ilvl="0" w:tplc="75AE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E2A"/>
    <w:multiLevelType w:val="multilevel"/>
    <w:tmpl w:val="B2EECFF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E1F620A"/>
    <w:multiLevelType w:val="hybridMultilevel"/>
    <w:tmpl w:val="D6EEF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A36AE0"/>
    <w:multiLevelType w:val="multilevel"/>
    <w:tmpl w:val="E692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EE4790"/>
    <w:multiLevelType w:val="hybridMultilevel"/>
    <w:tmpl w:val="2AEE7030"/>
    <w:lvl w:ilvl="0" w:tplc="F940D49E">
      <w:start w:val="1"/>
      <w:numFmt w:val="decimal"/>
      <w:lvlText w:val="%1."/>
      <w:lvlJc w:val="left"/>
      <w:pPr>
        <w:ind w:left="429" w:hanging="360"/>
      </w:pPr>
      <w:rPr>
        <w:rFonts w:hint="default"/>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5">
    <w:nsid w:val="2F18606D"/>
    <w:multiLevelType w:val="multilevel"/>
    <w:tmpl w:val="1F50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D7862"/>
    <w:multiLevelType w:val="hybridMultilevel"/>
    <w:tmpl w:val="B8BC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427B7"/>
    <w:multiLevelType w:val="multilevel"/>
    <w:tmpl w:val="82C4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D439D"/>
    <w:multiLevelType w:val="hybridMultilevel"/>
    <w:tmpl w:val="E926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5325F"/>
    <w:multiLevelType w:val="hybridMultilevel"/>
    <w:tmpl w:val="E042F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E62425"/>
    <w:multiLevelType w:val="multilevel"/>
    <w:tmpl w:val="D61C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359C4"/>
    <w:multiLevelType w:val="hybridMultilevel"/>
    <w:tmpl w:val="C1DE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117D5"/>
    <w:multiLevelType w:val="multilevel"/>
    <w:tmpl w:val="C3647196"/>
    <w:lvl w:ilvl="0">
      <w:start w:val="2"/>
      <w:numFmt w:val="decimal"/>
      <w:lvlText w:val="%1."/>
      <w:lvlJc w:val="left"/>
      <w:pPr>
        <w:tabs>
          <w:tab w:val="num" w:pos="720"/>
        </w:tabs>
        <w:ind w:left="720" w:hanging="360"/>
      </w:pPr>
    </w:lvl>
    <w:lvl w:ilvl="1">
      <w:start w:val="1"/>
      <w:numFmt w:val="lowerLetter"/>
      <w:lvlText w:val="%2."/>
      <w:lvlJc w:val="left"/>
      <w:pPr>
        <w:ind w:left="360" w:hanging="360"/>
      </w:pPr>
      <w:rPr>
        <w:rFonts w:hint="default"/>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2B1AD8"/>
    <w:multiLevelType w:val="hybridMultilevel"/>
    <w:tmpl w:val="898C5AD2"/>
    <w:lvl w:ilvl="0" w:tplc="AD4CF1E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913079"/>
    <w:multiLevelType w:val="multilevel"/>
    <w:tmpl w:val="FD1CD286"/>
    <w:lvl w:ilvl="0">
      <w:start w:val="1"/>
      <w:numFmt w:val="decimal"/>
      <w:lvlText w:val="%1."/>
      <w:lvlJc w:val="left"/>
      <w:pPr>
        <w:ind w:left="720" w:hanging="360"/>
      </w:pPr>
      <w:rPr>
        <w:rFonts w:hint="default"/>
        <w:color w:val="auto"/>
      </w:rPr>
    </w:lvl>
    <w:lvl w:ilvl="1">
      <w:start w:val="3"/>
      <w:numFmt w:val="decimal"/>
      <w:isLgl/>
      <w:lvlText w:val="%1.%2"/>
      <w:lvlJc w:val="left"/>
      <w:pPr>
        <w:ind w:left="840" w:hanging="48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7"/>
  </w:num>
  <w:num w:numId="4">
    <w:abstractNumId w:val="3"/>
  </w:num>
  <w:num w:numId="5">
    <w:abstractNumId w:val="5"/>
  </w:num>
  <w:num w:numId="6">
    <w:abstractNumId w:val="12"/>
  </w:num>
  <w:num w:numId="7">
    <w:abstractNumId w:val="10"/>
  </w:num>
  <w:num w:numId="8">
    <w:abstractNumId w:val="13"/>
  </w:num>
  <w:num w:numId="9">
    <w:abstractNumId w:val="4"/>
  </w:num>
  <w:num w:numId="10">
    <w:abstractNumId w:val="0"/>
  </w:num>
  <w:num w:numId="11">
    <w:abstractNumId w:val="6"/>
  </w:num>
  <w:num w:numId="12">
    <w:abstractNumId w:val="8"/>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E0"/>
    <w:rsid w:val="00023A88"/>
    <w:rsid w:val="00025843"/>
    <w:rsid w:val="00061FB9"/>
    <w:rsid w:val="0006627B"/>
    <w:rsid w:val="00096E66"/>
    <w:rsid w:val="00141D67"/>
    <w:rsid w:val="00161EAB"/>
    <w:rsid w:val="00174AEB"/>
    <w:rsid w:val="001E3479"/>
    <w:rsid w:val="00206FE0"/>
    <w:rsid w:val="00262CFE"/>
    <w:rsid w:val="00336779"/>
    <w:rsid w:val="0035104E"/>
    <w:rsid w:val="00370955"/>
    <w:rsid w:val="00380CD4"/>
    <w:rsid w:val="003C0BA2"/>
    <w:rsid w:val="004B0AD0"/>
    <w:rsid w:val="00500746"/>
    <w:rsid w:val="00544D24"/>
    <w:rsid w:val="0057407A"/>
    <w:rsid w:val="00595D6E"/>
    <w:rsid w:val="005B3A79"/>
    <w:rsid w:val="005C2EDC"/>
    <w:rsid w:val="00674D09"/>
    <w:rsid w:val="006F6CCD"/>
    <w:rsid w:val="007005F0"/>
    <w:rsid w:val="007341CE"/>
    <w:rsid w:val="00784D5D"/>
    <w:rsid w:val="00792BC4"/>
    <w:rsid w:val="00797CC7"/>
    <w:rsid w:val="007D076A"/>
    <w:rsid w:val="007D0DE0"/>
    <w:rsid w:val="007F5764"/>
    <w:rsid w:val="008001F3"/>
    <w:rsid w:val="00800C83"/>
    <w:rsid w:val="00812E2C"/>
    <w:rsid w:val="0083754B"/>
    <w:rsid w:val="00862FAC"/>
    <w:rsid w:val="00882E0E"/>
    <w:rsid w:val="00891F96"/>
    <w:rsid w:val="008E392F"/>
    <w:rsid w:val="0090710C"/>
    <w:rsid w:val="00910AB6"/>
    <w:rsid w:val="0091276C"/>
    <w:rsid w:val="00927F44"/>
    <w:rsid w:val="009424D7"/>
    <w:rsid w:val="00990324"/>
    <w:rsid w:val="009A5941"/>
    <w:rsid w:val="009B4354"/>
    <w:rsid w:val="00A0667B"/>
    <w:rsid w:val="00A2649D"/>
    <w:rsid w:val="00A312CC"/>
    <w:rsid w:val="00A33795"/>
    <w:rsid w:val="00AE504B"/>
    <w:rsid w:val="00AF2B4E"/>
    <w:rsid w:val="00AF627C"/>
    <w:rsid w:val="00B16D97"/>
    <w:rsid w:val="00B24115"/>
    <w:rsid w:val="00B92899"/>
    <w:rsid w:val="00BB1ABA"/>
    <w:rsid w:val="00BB637D"/>
    <w:rsid w:val="00BC7580"/>
    <w:rsid w:val="00C068AA"/>
    <w:rsid w:val="00C17532"/>
    <w:rsid w:val="00C45600"/>
    <w:rsid w:val="00C5558A"/>
    <w:rsid w:val="00C71CD8"/>
    <w:rsid w:val="00C76704"/>
    <w:rsid w:val="00C91C51"/>
    <w:rsid w:val="00C93F56"/>
    <w:rsid w:val="00C968EE"/>
    <w:rsid w:val="00CC5D88"/>
    <w:rsid w:val="00D00781"/>
    <w:rsid w:val="00D26729"/>
    <w:rsid w:val="00D27EEC"/>
    <w:rsid w:val="00DA49F8"/>
    <w:rsid w:val="00DC6351"/>
    <w:rsid w:val="00E34491"/>
    <w:rsid w:val="00E62DA7"/>
    <w:rsid w:val="00F36F4D"/>
    <w:rsid w:val="00F40094"/>
    <w:rsid w:val="00F462FE"/>
    <w:rsid w:val="00F940C4"/>
    <w:rsid w:val="00FB0363"/>
    <w:rsid w:val="00FC6A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E0"/>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4E"/>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spasi 2 taiiii"/>
    <w:basedOn w:val="Normal"/>
    <w:link w:val="ListParagraphChar"/>
    <w:uiPriority w:val="34"/>
    <w:qFormat/>
    <w:rsid w:val="00C76704"/>
    <w:pPr>
      <w:ind w:left="720"/>
      <w:contextualSpacing/>
    </w:pPr>
  </w:style>
  <w:style w:type="character" w:customStyle="1" w:styleId="ListParagraphChar">
    <w:name w:val="List Paragraph Char"/>
    <w:aliases w:val="spasi 2 taiiii Char"/>
    <w:link w:val="ListParagraph"/>
    <w:uiPriority w:val="34"/>
    <w:rsid w:val="00C76704"/>
    <w:rPr>
      <w:lang w:val="en-US"/>
    </w:rPr>
  </w:style>
  <w:style w:type="paragraph" w:styleId="HTMLPreformatted">
    <w:name w:val="HTML Preformatted"/>
    <w:basedOn w:val="Normal"/>
    <w:link w:val="HTMLPreformattedChar"/>
    <w:uiPriority w:val="99"/>
    <w:semiHidden/>
    <w:unhideWhenUsed/>
    <w:rsid w:val="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6704"/>
    <w:rPr>
      <w:rFonts w:ascii="Courier New" w:eastAsia="Times New Roman" w:hAnsi="Courier New" w:cs="Courier New"/>
      <w:sz w:val="20"/>
      <w:szCs w:val="20"/>
      <w:lang w:eastAsia="id-ID"/>
    </w:rPr>
  </w:style>
  <w:style w:type="character" w:styleId="Emphasis">
    <w:name w:val="Emphasis"/>
    <w:basedOn w:val="DefaultParagraphFont"/>
    <w:uiPriority w:val="20"/>
    <w:qFormat/>
    <w:rsid w:val="00927F44"/>
    <w:rPr>
      <w:i/>
      <w:iCs/>
    </w:rPr>
  </w:style>
  <w:style w:type="character" w:styleId="Strong">
    <w:name w:val="Strong"/>
    <w:basedOn w:val="DefaultParagraphFont"/>
    <w:uiPriority w:val="22"/>
    <w:qFormat/>
    <w:rsid w:val="009B4354"/>
    <w:rPr>
      <w:b/>
      <w:bCs/>
    </w:rPr>
  </w:style>
  <w:style w:type="character" w:customStyle="1" w:styleId="skimlinks-unlinked">
    <w:name w:val="skimlinks-unlinked"/>
    <w:basedOn w:val="DefaultParagraphFont"/>
    <w:rsid w:val="009B4354"/>
  </w:style>
  <w:style w:type="paragraph" w:styleId="BalloonText">
    <w:name w:val="Balloon Text"/>
    <w:basedOn w:val="Normal"/>
    <w:link w:val="BalloonTextChar"/>
    <w:uiPriority w:val="99"/>
    <w:semiHidden/>
    <w:unhideWhenUsed/>
    <w:rsid w:val="00C1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32"/>
    <w:rPr>
      <w:rFonts w:ascii="Tahoma" w:hAnsi="Tahoma" w:cs="Tahoma"/>
      <w:sz w:val="16"/>
      <w:szCs w:val="16"/>
      <w:lang w:val="en-US"/>
    </w:rPr>
  </w:style>
  <w:style w:type="table" w:styleId="TableGrid">
    <w:name w:val="Table Grid"/>
    <w:basedOn w:val="TableNormal"/>
    <w:uiPriority w:val="59"/>
    <w:rsid w:val="00023A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2F"/>
    <w:rPr>
      <w:lang w:val="en-US"/>
    </w:rPr>
  </w:style>
  <w:style w:type="paragraph" w:styleId="Footer">
    <w:name w:val="footer"/>
    <w:basedOn w:val="Normal"/>
    <w:link w:val="FooterChar"/>
    <w:uiPriority w:val="99"/>
    <w:unhideWhenUsed/>
    <w:rsid w:val="008E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2F"/>
    <w:rPr>
      <w:lang w:val="en-US"/>
    </w:rPr>
  </w:style>
  <w:style w:type="character" w:styleId="Hyperlink">
    <w:name w:val="Hyperlink"/>
    <w:basedOn w:val="DefaultParagraphFont"/>
    <w:uiPriority w:val="99"/>
    <w:unhideWhenUsed/>
    <w:rsid w:val="00F46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E0"/>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4E"/>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spasi 2 taiiii"/>
    <w:basedOn w:val="Normal"/>
    <w:link w:val="ListParagraphChar"/>
    <w:uiPriority w:val="34"/>
    <w:qFormat/>
    <w:rsid w:val="00C76704"/>
    <w:pPr>
      <w:ind w:left="720"/>
      <w:contextualSpacing/>
    </w:pPr>
  </w:style>
  <w:style w:type="character" w:customStyle="1" w:styleId="ListParagraphChar">
    <w:name w:val="List Paragraph Char"/>
    <w:aliases w:val="spasi 2 taiiii Char"/>
    <w:link w:val="ListParagraph"/>
    <w:uiPriority w:val="34"/>
    <w:rsid w:val="00C76704"/>
    <w:rPr>
      <w:lang w:val="en-US"/>
    </w:rPr>
  </w:style>
  <w:style w:type="paragraph" w:styleId="HTMLPreformatted">
    <w:name w:val="HTML Preformatted"/>
    <w:basedOn w:val="Normal"/>
    <w:link w:val="HTMLPreformattedChar"/>
    <w:uiPriority w:val="99"/>
    <w:semiHidden/>
    <w:unhideWhenUsed/>
    <w:rsid w:val="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6704"/>
    <w:rPr>
      <w:rFonts w:ascii="Courier New" w:eastAsia="Times New Roman" w:hAnsi="Courier New" w:cs="Courier New"/>
      <w:sz w:val="20"/>
      <w:szCs w:val="20"/>
      <w:lang w:eastAsia="id-ID"/>
    </w:rPr>
  </w:style>
  <w:style w:type="character" w:styleId="Emphasis">
    <w:name w:val="Emphasis"/>
    <w:basedOn w:val="DefaultParagraphFont"/>
    <w:uiPriority w:val="20"/>
    <w:qFormat/>
    <w:rsid w:val="00927F44"/>
    <w:rPr>
      <w:i/>
      <w:iCs/>
    </w:rPr>
  </w:style>
  <w:style w:type="character" w:styleId="Strong">
    <w:name w:val="Strong"/>
    <w:basedOn w:val="DefaultParagraphFont"/>
    <w:uiPriority w:val="22"/>
    <w:qFormat/>
    <w:rsid w:val="009B4354"/>
    <w:rPr>
      <w:b/>
      <w:bCs/>
    </w:rPr>
  </w:style>
  <w:style w:type="character" w:customStyle="1" w:styleId="skimlinks-unlinked">
    <w:name w:val="skimlinks-unlinked"/>
    <w:basedOn w:val="DefaultParagraphFont"/>
    <w:rsid w:val="009B4354"/>
  </w:style>
  <w:style w:type="paragraph" w:styleId="BalloonText">
    <w:name w:val="Balloon Text"/>
    <w:basedOn w:val="Normal"/>
    <w:link w:val="BalloonTextChar"/>
    <w:uiPriority w:val="99"/>
    <w:semiHidden/>
    <w:unhideWhenUsed/>
    <w:rsid w:val="00C1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32"/>
    <w:rPr>
      <w:rFonts w:ascii="Tahoma" w:hAnsi="Tahoma" w:cs="Tahoma"/>
      <w:sz w:val="16"/>
      <w:szCs w:val="16"/>
      <w:lang w:val="en-US"/>
    </w:rPr>
  </w:style>
  <w:style w:type="table" w:styleId="TableGrid">
    <w:name w:val="Table Grid"/>
    <w:basedOn w:val="TableNormal"/>
    <w:uiPriority w:val="59"/>
    <w:rsid w:val="00023A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2F"/>
    <w:rPr>
      <w:lang w:val="en-US"/>
    </w:rPr>
  </w:style>
  <w:style w:type="paragraph" w:styleId="Footer">
    <w:name w:val="footer"/>
    <w:basedOn w:val="Normal"/>
    <w:link w:val="FooterChar"/>
    <w:uiPriority w:val="99"/>
    <w:unhideWhenUsed/>
    <w:rsid w:val="008E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2F"/>
    <w:rPr>
      <w:lang w:val="en-US"/>
    </w:rPr>
  </w:style>
  <w:style w:type="character" w:styleId="Hyperlink">
    <w:name w:val="Hyperlink"/>
    <w:basedOn w:val="DefaultParagraphFont"/>
    <w:uiPriority w:val="99"/>
    <w:unhideWhenUsed/>
    <w:rsid w:val="00F46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4052">
      <w:bodyDiv w:val="1"/>
      <w:marLeft w:val="0"/>
      <w:marRight w:val="0"/>
      <w:marTop w:val="0"/>
      <w:marBottom w:val="0"/>
      <w:divBdr>
        <w:top w:val="none" w:sz="0" w:space="0" w:color="auto"/>
        <w:left w:val="none" w:sz="0" w:space="0" w:color="auto"/>
        <w:bottom w:val="none" w:sz="0" w:space="0" w:color="auto"/>
        <w:right w:val="none" w:sz="0" w:space="0" w:color="auto"/>
      </w:divBdr>
      <w:divsChild>
        <w:div w:id="66829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A482-1280-4A14-9428-D14C19E0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PT. BCA, Tbk</Company>
  <LinksUpToDate>false</LinksUpToDate>
  <CharactersWithSpaces>42915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Yosep Soefian Nur Hidayat</cp:lastModifiedBy>
  <cp:revision>36</cp:revision>
  <cp:lastPrinted>2019-07-22T01:30:00Z</cp:lastPrinted>
  <dcterms:created xsi:type="dcterms:W3CDTF">2019-07-05T10:24:00Z</dcterms:created>
  <dcterms:modified xsi:type="dcterms:W3CDTF">2019-07-23T00:58:00Z</dcterms:modified>
</cp:coreProperties>
</file>